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B11A9D" w14:textId="77777777" w:rsidR="001D43B1" w:rsidRDefault="00946FCD">
      <w:pPr>
        <w:pStyle w:val="BodyText"/>
        <w:spacing w:before="1"/>
        <w:jc w:val="center"/>
        <w:rPr>
          <w:rFonts w:ascii="Arial Black" w:eastAsia="Arial Black" w:hAnsi="Arial Black" w:cs="Arial Black"/>
          <w:b/>
          <w:bCs/>
          <w:spacing w:val="-2"/>
          <w:sz w:val="32"/>
          <w:szCs w:val="32"/>
        </w:rPr>
      </w:pPr>
      <w:r>
        <w:rPr>
          <w:rFonts w:ascii="Arial Black" w:eastAsia="Arial Black" w:hAnsi="Arial Black" w:cs="Arial Black"/>
          <w:b/>
          <w:bCs/>
          <w:spacing w:val="-2"/>
          <w:sz w:val="32"/>
          <w:szCs w:val="32"/>
        </w:rPr>
        <w:t>DEEP LEARNING BASED AUDIO LANGUAGE MODEL FOR   JOINT SPEECH ANALYSIS</w:t>
      </w:r>
    </w:p>
    <w:p w14:paraId="424F6480" w14:textId="77777777" w:rsidR="00386950" w:rsidRDefault="00386950" w:rsidP="00086FC6"/>
    <w:p w14:paraId="27D92D91" w14:textId="1188A5DA" w:rsidR="001D43B1" w:rsidRDefault="00F21D6F" w:rsidP="003A5618">
      <w:pPr>
        <w:jc w:val="center"/>
      </w:pPr>
      <w:r>
        <w:t>1</w:t>
      </w:r>
      <w:r>
        <w:rPr>
          <w:vertAlign w:val="superscript"/>
        </w:rPr>
        <w:t>st</w:t>
      </w:r>
      <w:r>
        <w:t xml:space="preserve"> </w:t>
      </w:r>
      <w:r w:rsidR="006A3549">
        <w:t>Mrs.</w:t>
      </w:r>
      <w:r w:rsidR="00946FCD">
        <w:t xml:space="preserve"> Yamuna S</w:t>
      </w:r>
    </w:p>
    <w:p w14:paraId="3191AEDF" w14:textId="2E4DBC55" w:rsidR="00F21D6F" w:rsidRDefault="00E01379" w:rsidP="003A5618">
      <w:pPr>
        <w:jc w:val="center"/>
      </w:pPr>
      <w:r>
        <w:t xml:space="preserve"> </w:t>
      </w:r>
      <w:r w:rsidRPr="00E01379">
        <w:t>Assistant Professor</w:t>
      </w:r>
    </w:p>
    <w:p w14:paraId="51B5D72F" w14:textId="7E6DC032" w:rsidR="001D43B1" w:rsidRDefault="003A5618" w:rsidP="003A5618">
      <w:pPr>
        <w:spacing w:before="1"/>
        <w:ind w:firstLineChars="1500" w:firstLine="3000"/>
        <w:rPr>
          <w:i/>
          <w:spacing w:val="-5"/>
          <w:sz w:val="20"/>
        </w:rPr>
      </w:pPr>
      <w:r>
        <w:rPr>
          <w:i/>
          <w:sz w:val="20"/>
        </w:rPr>
        <w:t xml:space="preserve">                                      </w:t>
      </w:r>
      <w:r w:rsidR="00946FCD">
        <w:rPr>
          <w:i/>
          <w:sz w:val="20"/>
        </w:rPr>
        <w:t>Dept</w:t>
      </w:r>
      <w:r w:rsidR="00946FCD">
        <w:rPr>
          <w:i/>
          <w:spacing w:val="10"/>
          <w:sz w:val="20"/>
        </w:rPr>
        <w:t xml:space="preserve"> </w:t>
      </w:r>
      <w:r w:rsidR="00946FCD">
        <w:rPr>
          <w:i/>
          <w:sz w:val="20"/>
        </w:rPr>
        <w:t>of</w:t>
      </w:r>
      <w:r w:rsidR="00946FCD">
        <w:rPr>
          <w:i/>
          <w:spacing w:val="10"/>
          <w:sz w:val="20"/>
        </w:rPr>
        <w:t xml:space="preserve"> </w:t>
      </w:r>
      <w:r w:rsidR="00946FCD">
        <w:rPr>
          <w:i/>
          <w:spacing w:val="-5"/>
          <w:sz w:val="20"/>
        </w:rPr>
        <w:t>CSE</w:t>
      </w:r>
    </w:p>
    <w:p w14:paraId="480D192A" w14:textId="633A81F9" w:rsidR="001D43B1" w:rsidRDefault="003A5618" w:rsidP="003A5618">
      <w:pPr>
        <w:ind w:firstLineChars="1250" w:firstLine="2475"/>
        <w:rPr>
          <w:i/>
          <w:spacing w:val="-2"/>
          <w:sz w:val="20"/>
        </w:rPr>
      </w:pPr>
      <w:r>
        <w:rPr>
          <w:i/>
          <w:spacing w:val="-2"/>
          <w:sz w:val="20"/>
        </w:rPr>
        <w:t xml:space="preserve">                                           </w:t>
      </w:r>
      <w:r w:rsidR="00946FCD">
        <w:rPr>
          <w:i/>
          <w:spacing w:val="-2"/>
          <w:sz w:val="20"/>
        </w:rPr>
        <w:t>Meenakshi Sundararajan</w:t>
      </w:r>
    </w:p>
    <w:p w14:paraId="398B3A19" w14:textId="75C36033" w:rsidR="001D43B1" w:rsidRDefault="003A5618" w:rsidP="003A5618">
      <w:pPr>
        <w:ind w:firstLineChars="1350" w:firstLine="2673"/>
        <w:rPr>
          <w:i/>
          <w:spacing w:val="-2"/>
          <w:sz w:val="20"/>
        </w:rPr>
      </w:pPr>
      <w:r>
        <w:rPr>
          <w:i/>
          <w:spacing w:val="-2"/>
          <w:sz w:val="20"/>
        </w:rPr>
        <w:t xml:space="preserve">                                         </w:t>
      </w:r>
      <w:r w:rsidR="00946FCD">
        <w:rPr>
          <w:i/>
          <w:spacing w:val="-2"/>
          <w:sz w:val="20"/>
        </w:rPr>
        <w:t>Engineering College</w:t>
      </w:r>
    </w:p>
    <w:p w14:paraId="2D40A2C1" w14:textId="328B2121" w:rsidR="001D43B1" w:rsidRDefault="003A5618" w:rsidP="003A5618">
      <w:pPr>
        <w:ind w:firstLineChars="1400" w:firstLine="2800"/>
      </w:pPr>
      <w:r>
        <w:rPr>
          <w:sz w:val="20"/>
          <w:szCs w:val="20"/>
        </w:rPr>
        <w:t xml:space="preserve">                                         </w:t>
      </w:r>
      <w:r w:rsidR="00946FCD">
        <w:rPr>
          <w:sz w:val="20"/>
          <w:szCs w:val="20"/>
        </w:rPr>
        <w:t>Chennai, India</w:t>
      </w:r>
    </w:p>
    <w:p w14:paraId="49E3E617" w14:textId="4ACFF175" w:rsidR="001D43B1" w:rsidRPr="001211FC" w:rsidRDefault="003A5618" w:rsidP="003A5618">
      <w:pPr>
        <w:ind w:firstLineChars="1200" w:firstLine="2640"/>
        <w:rPr>
          <w:rFonts w:ascii="Arial Black"/>
          <w:sz w:val="8"/>
        </w:rPr>
      </w:pPr>
      <w:r>
        <w:t xml:space="preserve">                                </w:t>
      </w:r>
      <w:r w:rsidRPr="001211FC">
        <w:t xml:space="preserve">   </w:t>
      </w:r>
      <w:hyperlink r:id="rId9" w:history="1">
        <w:r w:rsidRPr="001211FC">
          <w:rPr>
            <w:rStyle w:val="Hyperlink"/>
            <w:i/>
            <w:color w:val="auto"/>
            <w:spacing w:val="-2"/>
            <w:sz w:val="20"/>
            <w:u w:val="none"/>
          </w:rPr>
          <w:t>yamuna@msec.edu.in</w:t>
        </w:r>
      </w:hyperlink>
    </w:p>
    <w:p w14:paraId="46FECC1C" w14:textId="77777777" w:rsidR="001D43B1" w:rsidRDefault="001D43B1">
      <w:pPr>
        <w:pStyle w:val="BodyText"/>
        <w:jc w:val="left"/>
        <w:rPr>
          <w:rFonts w:ascii="Arial Black"/>
          <w:sz w:val="8"/>
        </w:rPr>
      </w:pPr>
    </w:p>
    <w:p w14:paraId="37E91A26" w14:textId="77777777" w:rsidR="001D43B1" w:rsidRDefault="001D43B1">
      <w:pPr>
        <w:pStyle w:val="BodyText"/>
        <w:jc w:val="left"/>
        <w:rPr>
          <w:rFonts w:ascii="Arial Black"/>
          <w:sz w:val="8"/>
        </w:rPr>
        <w:sectPr w:rsidR="001D43B1">
          <w:type w:val="continuous"/>
          <w:pgSz w:w="12240" w:h="15840"/>
          <w:pgMar w:top="900" w:right="720" w:bottom="280" w:left="720" w:header="720" w:footer="720" w:gutter="0"/>
          <w:cols w:space="720"/>
        </w:sectPr>
      </w:pPr>
    </w:p>
    <w:p w14:paraId="049D04B1" w14:textId="6DC77033" w:rsidR="001D43B1" w:rsidRDefault="00F21D6F">
      <w:pPr>
        <w:pStyle w:val="Heading1"/>
        <w:ind w:left="623"/>
        <w:rPr>
          <w:spacing w:val="-10"/>
          <w:lang w:val="en-IN"/>
        </w:rPr>
      </w:pPr>
      <w:r>
        <w:t>2</w:t>
      </w:r>
      <w:r>
        <w:rPr>
          <w:vertAlign w:val="superscript"/>
        </w:rPr>
        <w:t>nd</w:t>
      </w:r>
      <w:r w:rsidR="00946FCD">
        <w:rPr>
          <w:spacing w:val="14"/>
        </w:rPr>
        <w:t xml:space="preserve"> </w:t>
      </w:r>
      <w:r w:rsidR="00946FCD">
        <w:t>Saranya K</w:t>
      </w:r>
    </w:p>
    <w:p w14:paraId="16C9A876" w14:textId="77777777" w:rsidR="001D43B1" w:rsidRDefault="00946FCD">
      <w:pPr>
        <w:spacing w:before="1"/>
        <w:ind w:left="614"/>
        <w:jc w:val="center"/>
        <w:rPr>
          <w:i/>
          <w:sz w:val="20"/>
        </w:rPr>
      </w:pPr>
      <w:r>
        <w:rPr>
          <w:i/>
          <w:sz w:val="20"/>
        </w:rPr>
        <w:t>Dept</w:t>
      </w:r>
      <w:r>
        <w:rPr>
          <w:i/>
          <w:spacing w:val="10"/>
          <w:sz w:val="20"/>
        </w:rPr>
        <w:t xml:space="preserve"> </w:t>
      </w:r>
      <w:r>
        <w:rPr>
          <w:i/>
          <w:sz w:val="20"/>
        </w:rPr>
        <w:t>of</w:t>
      </w:r>
      <w:r>
        <w:rPr>
          <w:i/>
          <w:spacing w:val="10"/>
          <w:sz w:val="20"/>
        </w:rPr>
        <w:t xml:space="preserve"> </w:t>
      </w:r>
      <w:r>
        <w:rPr>
          <w:i/>
          <w:spacing w:val="-5"/>
          <w:sz w:val="20"/>
        </w:rPr>
        <w:t>CSE</w:t>
      </w:r>
    </w:p>
    <w:p w14:paraId="51506625" w14:textId="77777777" w:rsidR="001D43B1" w:rsidRDefault="00946FCD">
      <w:pPr>
        <w:ind w:left="607"/>
        <w:jc w:val="center"/>
        <w:rPr>
          <w:i/>
          <w:spacing w:val="-2"/>
          <w:sz w:val="20"/>
        </w:rPr>
      </w:pPr>
      <w:r>
        <w:rPr>
          <w:i/>
          <w:spacing w:val="-2"/>
          <w:sz w:val="20"/>
        </w:rPr>
        <w:t>Meenakshi Sundararajan Engineering College</w:t>
      </w:r>
    </w:p>
    <w:p w14:paraId="146B8AE3" w14:textId="77777777" w:rsidR="001D43B1" w:rsidRDefault="00946FCD">
      <w:pPr>
        <w:ind w:left="607"/>
        <w:jc w:val="center"/>
        <w:rPr>
          <w:sz w:val="20"/>
        </w:rPr>
      </w:pPr>
      <w:r>
        <w:rPr>
          <w:i/>
          <w:spacing w:val="-2"/>
          <w:sz w:val="20"/>
        </w:rPr>
        <w:t xml:space="preserve"> </w:t>
      </w:r>
      <w:r>
        <w:rPr>
          <w:sz w:val="20"/>
        </w:rPr>
        <w:t>Chennai, India</w:t>
      </w:r>
    </w:p>
    <w:p w14:paraId="7CBBDA16" w14:textId="77777777" w:rsidR="001D43B1" w:rsidRDefault="00946FCD">
      <w:pPr>
        <w:ind w:left="607"/>
        <w:jc w:val="center"/>
        <w:rPr>
          <w:i/>
          <w:sz w:val="20"/>
        </w:rPr>
      </w:pPr>
      <w:r>
        <w:rPr>
          <w:sz w:val="20"/>
        </w:rPr>
        <w:t>saranyakannan2816@gmail.com</w:t>
      </w:r>
    </w:p>
    <w:p w14:paraId="4DAA83F7" w14:textId="391441CD" w:rsidR="001D43B1" w:rsidRDefault="00946FCD">
      <w:pPr>
        <w:pStyle w:val="Heading1"/>
        <w:ind w:left="628"/>
      </w:pPr>
      <w:r>
        <w:br w:type="column"/>
      </w:r>
      <w:r w:rsidR="00F21D6F">
        <w:t>3</w:t>
      </w:r>
      <w:r w:rsidR="00F21D6F">
        <w:rPr>
          <w:vertAlign w:val="superscript"/>
        </w:rPr>
        <w:t>r</w:t>
      </w:r>
      <w:r>
        <w:rPr>
          <w:vertAlign w:val="superscript"/>
        </w:rPr>
        <w:t>d</w:t>
      </w:r>
      <w:r>
        <w:rPr>
          <w:spacing w:val="11"/>
        </w:rPr>
        <w:t xml:space="preserve"> </w:t>
      </w:r>
      <w:r>
        <w:t>Shree Rekha S</w:t>
      </w:r>
    </w:p>
    <w:p w14:paraId="21956BE1" w14:textId="77777777" w:rsidR="001D43B1" w:rsidRDefault="00946FCD">
      <w:pPr>
        <w:spacing w:before="1"/>
        <w:ind w:left="616"/>
        <w:jc w:val="center"/>
        <w:rPr>
          <w:i/>
          <w:sz w:val="20"/>
        </w:rPr>
      </w:pPr>
      <w:r>
        <w:rPr>
          <w:i/>
          <w:sz w:val="20"/>
        </w:rPr>
        <w:t>Dept</w:t>
      </w:r>
      <w:r>
        <w:rPr>
          <w:i/>
          <w:spacing w:val="10"/>
          <w:sz w:val="20"/>
        </w:rPr>
        <w:t xml:space="preserve"> </w:t>
      </w:r>
      <w:r>
        <w:rPr>
          <w:i/>
          <w:sz w:val="20"/>
        </w:rPr>
        <w:t>of</w:t>
      </w:r>
      <w:r>
        <w:rPr>
          <w:i/>
          <w:spacing w:val="10"/>
          <w:sz w:val="20"/>
        </w:rPr>
        <w:t xml:space="preserve"> </w:t>
      </w:r>
      <w:r>
        <w:rPr>
          <w:i/>
          <w:spacing w:val="-5"/>
          <w:sz w:val="20"/>
        </w:rPr>
        <w:t>CSE</w:t>
      </w:r>
    </w:p>
    <w:p w14:paraId="7C5865B6" w14:textId="77777777" w:rsidR="001D43B1" w:rsidRDefault="00946FCD">
      <w:pPr>
        <w:ind w:left="607"/>
        <w:jc w:val="center"/>
        <w:rPr>
          <w:i/>
          <w:spacing w:val="-2"/>
          <w:sz w:val="20"/>
        </w:rPr>
      </w:pPr>
      <w:r>
        <w:rPr>
          <w:i/>
          <w:spacing w:val="-2"/>
          <w:sz w:val="20"/>
        </w:rPr>
        <w:t>Meenakshi Sundararajan Engineering College</w:t>
      </w:r>
    </w:p>
    <w:p w14:paraId="6642E230" w14:textId="77777777" w:rsidR="001D43B1" w:rsidRDefault="00946FCD">
      <w:pPr>
        <w:ind w:left="599"/>
        <w:jc w:val="center"/>
      </w:pPr>
      <w:r>
        <w:rPr>
          <w:sz w:val="20"/>
        </w:rPr>
        <w:t>Chennai, India</w:t>
      </w:r>
    </w:p>
    <w:p w14:paraId="2EEC3B02" w14:textId="77777777" w:rsidR="001D43B1" w:rsidRDefault="00946FCD">
      <w:pPr>
        <w:ind w:left="599"/>
        <w:jc w:val="center"/>
        <w:rPr>
          <w:i/>
          <w:sz w:val="20"/>
          <w:lang w:val="en-IN"/>
        </w:rPr>
      </w:pPr>
      <w:r>
        <w:rPr>
          <w:i/>
          <w:sz w:val="20"/>
          <w:lang w:val="en-IN"/>
        </w:rPr>
        <w:t>shreerekha.msec@gmail.com</w:t>
      </w:r>
    </w:p>
    <w:p w14:paraId="37A080F6" w14:textId="39532A1F" w:rsidR="001D43B1" w:rsidRDefault="00946FCD">
      <w:pPr>
        <w:pStyle w:val="Heading1"/>
      </w:pPr>
      <w:r>
        <w:br w:type="column"/>
      </w:r>
      <w:r w:rsidR="00F21D6F">
        <w:t>4</w:t>
      </w:r>
      <w:r w:rsidR="00F21D6F">
        <w:rPr>
          <w:vertAlign w:val="superscript"/>
        </w:rPr>
        <w:t>th</w:t>
      </w:r>
      <w:r>
        <w:rPr>
          <w:spacing w:val="18"/>
        </w:rPr>
        <w:t xml:space="preserve"> </w:t>
      </w:r>
      <w:r>
        <w:t>Swathi V J</w:t>
      </w:r>
    </w:p>
    <w:p w14:paraId="238030EA" w14:textId="77777777" w:rsidR="001D43B1" w:rsidRDefault="00946FCD">
      <w:pPr>
        <w:spacing w:before="1"/>
        <w:ind w:left="397"/>
        <w:jc w:val="center"/>
        <w:rPr>
          <w:i/>
          <w:sz w:val="20"/>
        </w:rPr>
      </w:pPr>
      <w:r>
        <w:rPr>
          <w:i/>
          <w:iCs/>
          <w:sz w:val="20"/>
          <w:szCs w:val="20"/>
        </w:rPr>
        <w:t>Dept</w:t>
      </w:r>
      <w:r>
        <w:rPr>
          <w:i/>
          <w:iCs/>
          <w:spacing w:val="10"/>
          <w:sz w:val="20"/>
          <w:szCs w:val="20"/>
        </w:rPr>
        <w:t xml:space="preserve"> </w:t>
      </w:r>
      <w:r>
        <w:rPr>
          <w:i/>
          <w:iCs/>
          <w:sz w:val="20"/>
          <w:szCs w:val="20"/>
        </w:rPr>
        <w:t>of</w:t>
      </w:r>
      <w:r>
        <w:rPr>
          <w:i/>
          <w:iCs/>
          <w:spacing w:val="10"/>
          <w:sz w:val="20"/>
          <w:szCs w:val="20"/>
        </w:rPr>
        <w:t xml:space="preserve"> </w:t>
      </w:r>
      <w:r>
        <w:rPr>
          <w:i/>
          <w:iCs/>
          <w:spacing w:val="-5"/>
          <w:sz w:val="20"/>
          <w:szCs w:val="20"/>
        </w:rPr>
        <w:t>CSE</w:t>
      </w:r>
    </w:p>
    <w:p w14:paraId="146F40F4" w14:textId="77777777" w:rsidR="005C2950" w:rsidRDefault="00946FCD">
      <w:pPr>
        <w:ind w:left="607"/>
        <w:jc w:val="center"/>
        <w:rPr>
          <w:i/>
          <w:iCs/>
          <w:sz w:val="20"/>
          <w:szCs w:val="20"/>
        </w:rPr>
      </w:pPr>
      <w:r>
        <w:rPr>
          <w:i/>
          <w:iCs/>
          <w:sz w:val="20"/>
          <w:szCs w:val="20"/>
        </w:rPr>
        <w:t xml:space="preserve">Meenakshi Sundararajan </w:t>
      </w:r>
    </w:p>
    <w:p w14:paraId="07E148CB" w14:textId="0186336B" w:rsidR="001D43B1" w:rsidRDefault="00946FCD">
      <w:pPr>
        <w:ind w:left="607"/>
        <w:jc w:val="center"/>
        <w:rPr>
          <w:i/>
          <w:iCs/>
          <w:sz w:val="20"/>
          <w:szCs w:val="20"/>
        </w:rPr>
      </w:pPr>
      <w:r>
        <w:rPr>
          <w:i/>
          <w:iCs/>
          <w:sz w:val="20"/>
          <w:szCs w:val="20"/>
        </w:rPr>
        <w:t>Engineering College</w:t>
      </w:r>
    </w:p>
    <w:p w14:paraId="68B247AB" w14:textId="77777777" w:rsidR="001D43B1" w:rsidRDefault="00946FCD">
      <w:pPr>
        <w:ind w:left="599"/>
        <w:jc w:val="center"/>
      </w:pPr>
      <w:r>
        <w:rPr>
          <w:sz w:val="20"/>
          <w:szCs w:val="20"/>
        </w:rPr>
        <w:t>Chennai, India</w:t>
      </w:r>
    </w:p>
    <w:p w14:paraId="7E9108F8" w14:textId="5457E709" w:rsidR="001D43B1" w:rsidRPr="00F25EDA" w:rsidRDefault="00F25EDA" w:rsidP="00F25EDA">
      <w:pPr>
        <w:rPr>
          <w:rStyle w:val="BookTitle"/>
          <w:b w:val="0"/>
          <w:bCs w:val="0"/>
        </w:rPr>
        <w:sectPr w:rsidR="001D43B1" w:rsidRPr="00F25EDA">
          <w:type w:val="continuous"/>
          <w:pgSz w:w="12240" w:h="15840"/>
          <w:pgMar w:top="900" w:right="720" w:bottom="280" w:left="720" w:header="720" w:footer="720" w:gutter="0"/>
          <w:cols w:num="3" w:space="720" w:equalWidth="0">
            <w:col w:w="3370" w:space="40"/>
            <w:col w:w="3410" w:space="39"/>
            <w:col w:w="3941"/>
          </w:cols>
        </w:sectPr>
      </w:pPr>
      <w:r>
        <w:rPr>
          <w:rStyle w:val="BookTitle"/>
          <w:b w:val="0"/>
          <w:bCs w:val="0"/>
          <w:sz w:val="20"/>
          <w:szCs w:val="20"/>
        </w:rPr>
        <w:t xml:space="preserve">                        </w:t>
      </w:r>
      <w:hyperlink r:id="rId10" w:history="1">
        <w:r w:rsidR="002A6311" w:rsidRPr="00F25EDA">
          <w:rPr>
            <w:rStyle w:val="BookTitle"/>
            <w:b w:val="0"/>
            <w:bCs w:val="0"/>
            <w:sz w:val="20"/>
            <w:szCs w:val="20"/>
          </w:rPr>
          <w:t>swathivj3@gmail.com</w:t>
        </w:r>
      </w:hyperlink>
      <w:r w:rsidR="009D7207" w:rsidRPr="00F25EDA">
        <w:rPr>
          <w:rStyle w:val="BookTitle"/>
          <w:b w:val="0"/>
          <w:bCs w:val="0"/>
        </w:rPr>
        <w:t xml:space="preserve">     </w:t>
      </w:r>
    </w:p>
    <w:p w14:paraId="1D1208EF" w14:textId="77777777" w:rsidR="001D43B1" w:rsidRPr="009D7207" w:rsidRDefault="001D43B1">
      <w:pPr>
        <w:pStyle w:val="BodyText"/>
        <w:jc w:val="left"/>
        <w:rPr>
          <w:i/>
        </w:rPr>
        <w:sectPr w:rsidR="001D43B1" w:rsidRPr="009D7207">
          <w:type w:val="continuous"/>
          <w:pgSz w:w="12240" w:h="15840"/>
          <w:pgMar w:top="900" w:right="720" w:bottom="280" w:left="720" w:header="720" w:footer="720" w:gutter="0"/>
          <w:cols w:space="720"/>
        </w:sectPr>
      </w:pPr>
    </w:p>
    <w:p w14:paraId="57ED6F98" w14:textId="2C482D43" w:rsidR="001D43B1" w:rsidRDefault="00946FCD">
      <w:pPr>
        <w:spacing w:before="110" w:line="230" w:lineRule="auto"/>
        <w:ind w:right="232" w:firstLine="720"/>
        <w:jc w:val="both"/>
        <w:rPr>
          <w:b/>
          <w:spacing w:val="-12"/>
          <w:sz w:val="18"/>
          <w:lang w:val="en-IN"/>
        </w:rPr>
      </w:pPr>
      <w:r>
        <w:rPr>
          <w:b/>
          <w:i/>
          <w:sz w:val="18"/>
        </w:rPr>
        <w:t>Abstract</w:t>
      </w:r>
      <w:r>
        <w:rPr>
          <w:b/>
          <w:sz w:val="18"/>
        </w:rPr>
        <w:t>—</w:t>
      </w:r>
      <w:r>
        <w:rPr>
          <w:b/>
          <w:spacing w:val="-12"/>
          <w:sz w:val="18"/>
        </w:rPr>
        <w:t xml:space="preserve"> </w:t>
      </w:r>
      <w:r>
        <w:rPr>
          <w:b/>
          <w:bCs/>
          <w:spacing w:val="-12"/>
          <w:sz w:val="18"/>
          <w:lang w:val="en-IN"/>
        </w:rPr>
        <w:t xml:space="preserve">Audio is a very important thing for people in the </w:t>
      </w:r>
      <w:r w:rsidR="006A3549">
        <w:rPr>
          <w:b/>
          <w:bCs/>
          <w:spacing w:val="-12"/>
          <w:sz w:val="18"/>
          <w:lang w:val="en-IN"/>
        </w:rPr>
        <w:t>defence</w:t>
      </w:r>
      <w:r>
        <w:rPr>
          <w:b/>
          <w:bCs/>
          <w:spacing w:val="-12"/>
          <w:sz w:val="18"/>
          <w:lang w:val="en-IN"/>
        </w:rPr>
        <w:t xml:space="preserve"> and security fields to understand what is happening around them. They have to listen to what people are saying and other sounds around them to determine if there are any dangers and what is happening. For instance, in places such as airports, border areas, military installations, and secure facilities, there are many sounds happening all at once, such as people talking at the same time, cars moving, planes flying, alarms sounding, and background noise. Most computer systems that are intelligent can only do one thing at a time, such as speech recognition or detecting certain sounds. Audio situational awareness is critical in these types of situations. This means they are not very good at combining all the sounds to get a clear picture of what is happening. Audio situational awareness is a very important thing in the </w:t>
      </w:r>
      <w:r w:rsidR="006A3549">
        <w:rPr>
          <w:b/>
          <w:bCs/>
          <w:spacing w:val="-12"/>
          <w:sz w:val="18"/>
          <w:lang w:val="en-IN"/>
        </w:rPr>
        <w:t>defence</w:t>
      </w:r>
      <w:r>
        <w:rPr>
          <w:b/>
          <w:bCs/>
          <w:spacing w:val="-12"/>
          <w:sz w:val="18"/>
          <w:lang w:val="en-IN"/>
        </w:rPr>
        <w:t xml:space="preserve"> and security field. There is also a lack of common audio language frameworks and datasets for multilingual and mixed audio conditions, which are common in the Asian regions. This project is all about building a Deep Learning-based Audio Language Model that assists us in understanding what is being said in an audio. The Audio Language Model considers all the things that people say, the sounds around them, and the way they speak. It aims to use the sounds it hears to make them mean something so that we can do something with that information. However, at this point, we can only have a written form of what someone said or a tag for a sound, but the Audio Language Model aims to give us more than that. The team behind this project wants to make sure that it performs well on devices that are not that powerful, so they are using a special technique called Low-Rank Adaptation. In this manner, the Deep Learning-based Audio Language Model can be applied in various contexts. The proposed system has a three-layer architecture. The Perception Layer employs a frozen Whisper model to extract high-level audio features from raw audio. The Alignment Layer comprises a trainable linear projection to project these features into the language model representation space. The Reasoning Layer employs a Tiny Llama model with </w:t>
      </w:r>
      <w:r w:rsidR="006A3549">
        <w:rPr>
          <w:b/>
          <w:bCs/>
          <w:spacing w:val="-12"/>
          <w:sz w:val="18"/>
          <w:lang w:val="en-IN"/>
        </w:rPr>
        <w:t>LoRa</w:t>
      </w:r>
      <w:r>
        <w:rPr>
          <w:b/>
          <w:bCs/>
          <w:spacing w:val="-12"/>
          <w:sz w:val="18"/>
          <w:lang w:val="en-IN"/>
        </w:rPr>
        <w:t xml:space="preserve"> to perform contextual reasoning over the entire audio scene. The Audio Language Model is really good at relating what people are saying to the sounds around them to determine what is going on. The Audio Language Model is very useful for applications such as </w:t>
      </w:r>
      <w:r w:rsidR="002A25C9">
        <w:rPr>
          <w:b/>
          <w:bCs/>
          <w:spacing w:val="-12"/>
          <w:sz w:val="18"/>
          <w:lang w:val="en-IN"/>
        </w:rPr>
        <w:t>defence</w:t>
      </w:r>
      <w:r>
        <w:rPr>
          <w:b/>
          <w:bCs/>
          <w:spacing w:val="-12"/>
          <w:sz w:val="18"/>
          <w:lang w:val="en-IN"/>
        </w:rPr>
        <w:t>, surveillance, and threat detection. The Audio Language Model is also very good for decision support systems. Decision support systems must be aware of what is happening in order to function correctly. The Audio Language Model assists with this by providing audio information. Keywords: Audio Intelligence, Audio Language Model, Defence Surveillance, Multimodal Reasoning, Audio Scene Understanding</w:t>
      </w:r>
    </w:p>
    <w:p w14:paraId="4ADF11F4" w14:textId="77777777" w:rsidR="001D43B1" w:rsidRDefault="00946FCD">
      <w:pPr>
        <w:spacing w:before="110" w:line="230" w:lineRule="auto"/>
        <w:ind w:left="193" w:right="232" w:firstLine="259"/>
        <w:jc w:val="both"/>
        <w:rPr>
          <w:b/>
          <w:spacing w:val="-12"/>
          <w:sz w:val="18"/>
          <w:lang w:val="en-IN"/>
        </w:rPr>
      </w:pPr>
      <w:r>
        <w:rPr>
          <w:b/>
          <w:bCs/>
          <w:i/>
          <w:iCs/>
          <w:spacing w:val="-12"/>
          <w:sz w:val="18"/>
          <w:lang w:val="en-IN"/>
        </w:rPr>
        <w:t>Index Terms-</w:t>
      </w:r>
      <w:r>
        <w:rPr>
          <w:b/>
          <w:spacing w:val="-12"/>
          <w:sz w:val="18"/>
          <w:lang w:val="en-IN"/>
        </w:rPr>
        <w:t xml:space="preserve"> </w:t>
      </w:r>
      <w:r>
        <w:rPr>
          <w:b/>
          <w:bCs/>
          <w:spacing w:val="-12"/>
          <w:sz w:val="18"/>
          <w:lang w:val="en-IN"/>
        </w:rPr>
        <w:t>Audio Intelligence, Audio Language Model, Defence Surveillance, Multimodal Reasoning, Audio Scene Understanding.</w:t>
      </w:r>
    </w:p>
    <w:p w14:paraId="6AC0A185" w14:textId="77777777" w:rsidR="001D43B1" w:rsidRDefault="00946FCD">
      <w:pPr>
        <w:pStyle w:val="ListParagraph"/>
        <w:numPr>
          <w:ilvl w:val="0"/>
          <w:numId w:val="1"/>
        </w:numPr>
        <w:tabs>
          <w:tab w:val="left" w:pos="2151"/>
        </w:tabs>
        <w:spacing w:before="120" w:after="120"/>
        <w:ind w:left="2151" w:hanging="159"/>
        <w:jc w:val="left"/>
        <w:rPr>
          <w:sz w:val="20"/>
        </w:rPr>
      </w:pPr>
      <w:r>
        <w:rPr>
          <w:smallCaps/>
          <w:spacing w:val="-2"/>
          <w:sz w:val="20"/>
        </w:rPr>
        <w:t>Introduction</w:t>
      </w:r>
    </w:p>
    <w:p w14:paraId="7B014A06" w14:textId="380225AB" w:rsidR="001D43B1" w:rsidRDefault="00946FCD">
      <w:pPr>
        <w:pStyle w:val="BodyText"/>
        <w:spacing w:line="249" w:lineRule="auto"/>
        <w:ind w:right="234" w:firstLineChars="100" w:firstLine="194"/>
        <w:rPr>
          <w:spacing w:val="-6"/>
          <w:lang w:val="en-IN"/>
        </w:rPr>
      </w:pPr>
      <w:r>
        <w:rPr>
          <w:spacing w:val="-6"/>
        </w:rPr>
        <w:t xml:space="preserve"> </w:t>
      </w:r>
      <w:r>
        <w:rPr>
          <w:spacing w:val="-6"/>
          <w:lang w:val="en-IN"/>
        </w:rPr>
        <w:t xml:space="preserve">Audio understanding is a difficult deep learning task. Real-world audio is complex and layered. An audio signal may contain speech, noise, and environmental events occurring at the same time. </w:t>
      </w:r>
      <w:r>
        <w:rPr>
          <w:spacing w:val="-6"/>
          <w:lang w:val="en-IN"/>
        </w:rPr>
        <w:t xml:space="preserve">However, human listeners can easily distinguish audio signals. We can distinguish speech from noise and make sense </w:t>
      </w:r>
      <w:r w:rsidR="002A25C9">
        <w:rPr>
          <w:spacing w:val="-6"/>
          <w:lang w:val="en-IN"/>
        </w:rPr>
        <w:t>of environmental</w:t>
      </w:r>
      <w:r>
        <w:rPr>
          <w:spacing w:val="-6"/>
          <w:lang w:val="en-IN"/>
        </w:rPr>
        <w:t xml:space="preserve"> events from subtle audio cues. However, current deep learning models tend to </w:t>
      </w:r>
      <w:r w:rsidR="002A25C9">
        <w:rPr>
          <w:spacing w:val="-6"/>
          <w:lang w:val="en-IN"/>
        </w:rPr>
        <w:t>analyse</w:t>
      </w:r>
      <w:r>
        <w:rPr>
          <w:spacing w:val="-6"/>
          <w:lang w:val="en-IN"/>
        </w:rPr>
        <w:t xml:space="preserve"> these audio components separately.</w:t>
      </w:r>
    </w:p>
    <w:p w14:paraId="7B81B8CB" w14:textId="612132CD" w:rsidR="001D43B1" w:rsidRDefault="00086FC6">
      <w:pPr>
        <w:pStyle w:val="BodyText"/>
        <w:spacing w:line="249" w:lineRule="auto"/>
        <w:ind w:right="234"/>
        <w:rPr>
          <w:spacing w:val="-6"/>
          <w:lang w:val="en-IN"/>
        </w:rPr>
      </w:pPr>
      <w:r>
        <w:rPr>
          <w:spacing w:val="-6"/>
          <w:lang w:val="en-IN"/>
        </w:rPr>
        <w:t xml:space="preserve">    </w:t>
      </w:r>
      <w:r w:rsidR="00946FCD">
        <w:rPr>
          <w:spacing w:val="-6"/>
          <w:lang w:val="en-IN"/>
        </w:rPr>
        <w:t xml:space="preserve">Most current models are designed for speech recognition or environmental sound classification as distinct tasks. Although these models perform very well in their respective niches, they do not entirely capture the complexity of real-world audio. In real-world scenarios, speech and non-speech audio interact and impact each other. </w:t>
      </w:r>
      <w:r w:rsidR="002A25C9">
        <w:rPr>
          <w:spacing w:val="-6"/>
          <w:lang w:val="en-IN"/>
        </w:rPr>
        <w:t>Analysing</w:t>
      </w:r>
      <w:r w:rsidR="00946FCD">
        <w:rPr>
          <w:spacing w:val="-6"/>
          <w:lang w:val="en-IN"/>
        </w:rPr>
        <w:t xml:space="preserve"> one audio component independently can restrict the model’s overall understanding.</w:t>
      </w:r>
    </w:p>
    <w:p w14:paraId="3A9B4440" w14:textId="0D1AE78B" w:rsidR="001D43B1" w:rsidRDefault="00086FC6" w:rsidP="00386950">
      <w:pPr>
        <w:pStyle w:val="BodyText"/>
        <w:rPr>
          <w:lang w:val="en-IN"/>
        </w:rPr>
      </w:pPr>
      <w:r>
        <w:rPr>
          <w:lang w:val="en-IN"/>
        </w:rPr>
        <w:t xml:space="preserve">    </w:t>
      </w:r>
      <w:r w:rsidR="00946FCD">
        <w:rPr>
          <w:lang w:val="en-IN"/>
        </w:rPr>
        <w:t xml:space="preserve">In this paper, we introduce a new framework that combines speech and environmental audio analysis into a single machine learning process. Our framework leverages complementary speech embeddings and environmental audio features to create a more comprehensive audio understanding model. This enables the model to make connections between multiple audio </w:t>
      </w:r>
      <w:r w:rsidR="00946FCD" w:rsidRPr="00386950">
        <w:t>dimensions</w:t>
      </w:r>
      <w:r w:rsidR="00946FCD">
        <w:rPr>
          <w:lang w:val="en-IN"/>
        </w:rPr>
        <w:t xml:space="preserve"> rather than </w:t>
      </w:r>
      <w:r w:rsidR="002A25C9">
        <w:rPr>
          <w:lang w:val="en-IN"/>
        </w:rPr>
        <w:t>analysing</w:t>
      </w:r>
      <w:r w:rsidR="00946FCD">
        <w:rPr>
          <w:lang w:val="en-IN"/>
        </w:rPr>
        <w:t xml:space="preserve"> them </w:t>
      </w:r>
      <w:r w:rsidR="003B3485">
        <w:rPr>
          <w:lang w:val="en-IN"/>
        </w:rPr>
        <w:t>independently. The</w:t>
      </w:r>
      <w:r w:rsidR="00946FCD">
        <w:rPr>
          <w:lang w:val="en-IN"/>
        </w:rPr>
        <w:t xml:space="preserve"> main goal of this work is to investigate whether the integration of speech and environmental information can enhance the contextual interpretation of audio data. By conducting experiments, we show that </w:t>
      </w:r>
      <w:proofErr w:type="spellStart"/>
      <w:r w:rsidR="00946FCD">
        <w:rPr>
          <w:lang w:val="en-IN"/>
        </w:rPr>
        <w:t>modeling</w:t>
      </w:r>
      <w:proofErr w:type="spellEnd"/>
      <w:r w:rsidR="00946FCD">
        <w:rPr>
          <w:lang w:val="en-IN"/>
        </w:rPr>
        <w:t xml:space="preserve"> multiple streams together is more effective and robust than </w:t>
      </w:r>
      <w:proofErr w:type="spellStart"/>
      <w:r w:rsidR="00946FCD">
        <w:rPr>
          <w:lang w:val="en-IN"/>
        </w:rPr>
        <w:t>modeling</w:t>
      </w:r>
      <w:proofErr w:type="spellEnd"/>
      <w:r w:rsidR="00946FCD">
        <w:rPr>
          <w:lang w:val="en-IN"/>
        </w:rPr>
        <w:t xml:space="preserve"> individual </w:t>
      </w:r>
      <w:r w:rsidR="002A25C9">
        <w:rPr>
          <w:lang w:val="en-IN"/>
        </w:rPr>
        <w:t>streams. We</w:t>
      </w:r>
      <w:r w:rsidR="00946FCD">
        <w:t xml:space="preserve"> </w:t>
      </w:r>
      <w:r w:rsidR="00946FCD">
        <w:rPr>
          <w:lang w:val="en-IN"/>
        </w:rPr>
        <w:t>think that this line of research can bring audio intelligence closer to practical listening conditions.</w:t>
      </w:r>
    </w:p>
    <w:p w14:paraId="71961281" w14:textId="77777777" w:rsidR="001D43B1" w:rsidRDefault="00946FCD">
      <w:pPr>
        <w:pStyle w:val="ListParagraph"/>
        <w:numPr>
          <w:ilvl w:val="0"/>
          <w:numId w:val="1"/>
        </w:numPr>
        <w:tabs>
          <w:tab w:val="left" w:pos="2040"/>
        </w:tabs>
        <w:spacing w:before="120" w:after="120"/>
        <w:ind w:left="2040" w:hanging="228"/>
        <w:jc w:val="left"/>
        <w:rPr>
          <w:sz w:val="20"/>
        </w:rPr>
      </w:pPr>
      <w:r>
        <w:rPr>
          <w:smallCaps/>
          <w:sz w:val="20"/>
        </w:rPr>
        <w:t>Related</w:t>
      </w:r>
      <w:r>
        <w:rPr>
          <w:smallCaps/>
          <w:spacing w:val="28"/>
          <w:sz w:val="20"/>
        </w:rPr>
        <w:t xml:space="preserve"> </w:t>
      </w:r>
      <w:r>
        <w:rPr>
          <w:smallCaps/>
          <w:spacing w:val="-4"/>
          <w:sz w:val="20"/>
        </w:rPr>
        <w:t>works</w:t>
      </w:r>
    </w:p>
    <w:p w14:paraId="25AD8328" w14:textId="301D47E5" w:rsidR="00386950" w:rsidRDefault="00086FC6" w:rsidP="00386950">
      <w:pPr>
        <w:pStyle w:val="BodyText"/>
        <w:spacing w:before="76" w:line="249" w:lineRule="auto"/>
        <w:ind w:right="232"/>
      </w:pPr>
      <w:r>
        <w:t xml:space="preserve">    </w:t>
      </w:r>
      <w:r w:rsidR="00386950">
        <w:t>Several studies have investigated deep neural networks for multimodal representation learning, environmental sound classification, and speech recognition. While these methods have yielded significant results in specific domains, achieving comprehensive audio comprehension remains a challenge.</w:t>
      </w:r>
    </w:p>
    <w:p w14:paraId="014D8DB3" w14:textId="1374E92B" w:rsidR="00386950" w:rsidRDefault="00386950" w:rsidP="00386950">
      <w:pPr>
        <w:pStyle w:val="BodyText"/>
        <w:spacing w:before="76" w:line="249" w:lineRule="auto"/>
        <w:ind w:right="232"/>
      </w:pPr>
      <w:r>
        <w:t xml:space="preserve">     Whisper is an end-to-end transform-based speech model trained on a large volume of data from various languages [1]. Whisper is able to recognize speech across a wide variety of noise and accents; however, it does not consider the context of environmental sounds as it was designed primarily for transcribing and translating speech. On the other hand, PANNs are very capable of recognizing the high-level characteristics of environmental sounds when using the </w:t>
      </w:r>
      <w:proofErr w:type="spellStart"/>
      <w:r>
        <w:t>AudioSet</w:t>
      </w:r>
      <w:proofErr w:type="spellEnd"/>
      <w:r>
        <w:t xml:space="preserve"> dataset [2]. However, while PANNs are able to recognize environmental </w:t>
      </w:r>
      <w:r>
        <w:lastRenderedPageBreak/>
        <w:t xml:space="preserve">sounds, they do not have the ability for semantic reasoning — something that large language models </w:t>
      </w:r>
      <w:r w:rsidR="00086FC6">
        <w:t>provide. Foundation</w:t>
      </w:r>
      <w:r>
        <w:t xml:space="preserve"> models, like Llama 2 [3], have demonstrated how scale matters in understanding language through the development of SLAM-LLM [4], which created a modular approach for integrating both speech and audio features within a common representation space of language models. Although multimodal alignment is essential, environmental streams and streamed speech are often regarded as separate inputs by many of the systems that currently exist.</w:t>
      </w:r>
    </w:p>
    <w:p w14:paraId="1741C4E7" w14:textId="39FE1302" w:rsidR="00386950" w:rsidRDefault="00386950" w:rsidP="00386950">
      <w:pPr>
        <w:pStyle w:val="BodyText"/>
        <w:spacing w:before="76" w:line="249" w:lineRule="auto"/>
        <w:ind w:right="232"/>
      </w:pPr>
      <w:r>
        <w:t xml:space="preserve">      In response to the computational limits of deploying models on the edge, </w:t>
      </w:r>
      <w:r w:rsidR="00086FC6">
        <w:t>Tiny Llama</w:t>
      </w:r>
      <w:r>
        <w:t xml:space="preserve"> [5] provides a smaller version of the LLM that performs similarly to larger versions regarding reasoning ability. To continue further </w:t>
      </w:r>
      <w:r w:rsidR="00086FC6">
        <w:t>optimizing</w:t>
      </w:r>
      <w:r>
        <w:t xml:space="preserve"> these models, Low-Rank Adaptation (</w:t>
      </w:r>
      <w:r w:rsidR="00086FC6">
        <w:t>LoRa</w:t>
      </w:r>
      <w:r>
        <w:t xml:space="preserve">) [6] was also developed as a way of efficiently fine-tuning (PEFT) them. Even though </w:t>
      </w:r>
      <w:r w:rsidR="00086FC6">
        <w:t>LoRa</w:t>
      </w:r>
      <w:r>
        <w:t xml:space="preserve"> is used extensively in the field of Natural Language Processing (NLP), its use within hybrid systems containing multiple frozen acoustic encoders (such as Whisper and PANNs) has only recently begun to be explored. </w:t>
      </w:r>
    </w:p>
    <w:p w14:paraId="7A958BE7" w14:textId="1C16B09C" w:rsidR="00386950" w:rsidRDefault="00386950" w:rsidP="00386950">
      <w:pPr>
        <w:pStyle w:val="BodyText"/>
        <w:spacing w:before="76" w:line="249" w:lineRule="auto"/>
        <w:ind w:right="232"/>
      </w:pPr>
      <w:r>
        <w:t xml:space="preserve">      To bridge this gap between multimodal inputs and computationally efficient outputs, the proposed system combines two different modes – Whisper-based speech embeddings and PANN-extracted environmental features – to provide an overall architecture based on </w:t>
      </w:r>
      <w:r w:rsidR="00086FC6">
        <w:t>Tiny Llama</w:t>
      </w:r>
      <w:r>
        <w:t xml:space="preserve"> for efficient reasoning. Leveraging </w:t>
      </w:r>
      <w:r w:rsidR="00086FC6">
        <w:t>LoRa</w:t>
      </w:r>
      <w:r>
        <w:t xml:space="preserve"> provides the proposed system with an integrated understanding of the total audio scene, while remaining computationally efficient in areas of </w:t>
      </w:r>
      <w:proofErr w:type="spellStart"/>
      <w:r>
        <w:t>defence</w:t>
      </w:r>
      <w:proofErr w:type="spellEnd"/>
      <w:r>
        <w:t>/surveillance.</w:t>
      </w:r>
    </w:p>
    <w:p w14:paraId="66B318D6" w14:textId="5EABA668" w:rsidR="00386950" w:rsidRDefault="00086FC6" w:rsidP="00386950">
      <w:pPr>
        <w:pStyle w:val="BodyText"/>
        <w:spacing w:before="76" w:line="249" w:lineRule="auto"/>
        <w:ind w:right="232"/>
      </w:pPr>
      <w:r>
        <w:t xml:space="preserve">      </w:t>
      </w:r>
      <w:r w:rsidRPr="00086FC6">
        <w:t>Aside from the basic speech and sound encoders, recent advancements in the field have been directed towards the development of "universal hearing" with the use of models such as SALMONN [17] and Qwen-Audio [18], which enable the models to process various forms of diverse audio simultaneously. This further indicates the need for the development of more effective forms of alignment between perception and reasoning, which has been further achieved with the development of the LTU [21] framework, which enables the bridging of the gap between the two forms of media. Moreover, the development of the parameter-efficient fine-tuning process has been further directed towards the development of more efficient forms such as LoRa-Whisper [10] and Activation-guided LoRa [11], which are more effective for the development of more efficient forms of situational awareness, particularly in resource-constrained environments such as those used in the development of edge-based defense systems, which has been further indicated with the benchmarking of the use of universal representations with the FLEURS [22] and ESC [23] datasets.</w:t>
      </w:r>
    </w:p>
    <w:p w14:paraId="45E476A0" w14:textId="5FC1312E" w:rsidR="001D43B1" w:rsidRDefault="00386950" w:rsidP="00386950">
      <w:pPr>
        <w:pStyle w:val="BodyText"/>
        <w:spacing w:before="76" w:line="249" w:lineRule="auto"/>
        <w:ind w:right="232"/>
        <w:jc w:val="center"/>
      </w:pPr>
      <w:r>
        <w:t xml:space="preserve">III. </w:t>
      </w:r>
      <w:r w:rsidR="00946FCD">
        <w:rPr>
          <w:smallCaps/>
          <w:spacing w:val="-8"/>
        </w:rPr>
        <w:t>PROPOSED SOLUTION</w:t>
      </w:r>
    </w:p>
    <w:p w14:paraId="68A7A154" w14:textId="77777777" w:rsidR="001D43B1" w:rsidRDefault="00946FCD">
      <w:pPr>
        <w:widowControl/>
        <w:autoSpaceDE/>
        <w:autoSpaceDN/>
        <w:ind w:left="193" w:right="232"/>
        <w:rPr>
          <w:i/>
          <w:iCs/>
          <w:sz w:val="20"/>
          <w:szCs w:val="20"/>
          <w:lang w:val="en-IN" w:eastAsia="en-IN"/>
        </w:rPr>
      </w:pPr>
      <w:r>
        <w:rPr>
          <w:i/>
          <w:iCs/>
          <w:sz w:val="20"/>
          <w:szCs w:val="20"/>
          <w:lang w:val="en-IN" w:eastAsia="en-IN"/>
        </w:rPr>
        <w:t>System architecture description</w:t>
      </w:r>
    </w:p>
    <w:p w14:paraId="01E4FF1E" w14:textId="77777777" w:rsidR="001D43B1" w:rsidRDefault="00946FCD">
      <w:pPr>
        <w:pStyle w:val="BodyText"/>
        <w:spacing w:before="80" w:after="80" w:line="249" w:lineRule="auto"/>
        <w:ind w:left="193" w:right="232"/>
        <w:rPr>
          <w:lang w:val="en-IN"/>
        </w:rPr>
      </w:pPr>
      <w:r>
        <w:rPr>
          <w:lang w:val="en-IN"/>
        </w:rPr>
        <w:t xml:space="preserve">     The Multilingual Audio Language Reasoning System transforms raw acoustic signals into structured intelligence. The architecture performs joint linguistic and environmental reasoning. The system combines pretrained speech models and sound encoders with a large language model. Five modules organize the architecture. Each module works independently. The workflow changes raw audio into structured outputs for monitoring and defence.</w:t>
      </w:r>
    </w:p>
    <w:p w14:paraId="491BCF14" w14:textId="77777777" w:rsidR="001D43B1" w:rsidRDefault="00946FCD">
      <w:pPr>
        <w:widowControl/>
        <w:autoSpaceDE/>
        <w:autoSpaceDN/>
        <w:spacing w:before="80" w:after="60"/>
        <w:jc w:val="both"/>
        <w:rPr>
          <w:i/>
          <w:iCs/>
          <w:sz w:val="20"/>
          <w:szCs w:val="20"/>
          <w:lang w:val="en-IN" w:eastAsia="en-IN"/>
        </w:rPr>
      </w:pPr>
      <w:r>
        <w:rPr>
          <w:i/>
          <w:iCs/>
          <w:sz w:val="20"/>
          <w:szCs w:val="20"/>
          <w:lang w:val="en-IN" w:eastAsia="en-IN"/>
        </w:rPr>
        <w:t xml:space="preserve">     Speech Perception Module</w:t>
      </w:r>
    </w:p>
    <w:p w14:paraId="4AE4206A" w14:textId="77777777" w:rsidR="001D43B1" w:rsidRDefault="00946FCD">
      <w:pPr>
        <w:widowControl/>
        <w:autoSpaceDE/>
        <w:autoSpaceDN/>
        <w:ind w:left="193" w:right="232"/>
        <w:jc w:val="both"/>
        <w:rPr>
          <w:sz w:val="20"/>
          <w:szCs w:val="20"/>
          <w:lang w:val="en-IN" w:eastAsia="en-IN"/>
        </w:rPr>
      </w:pPr>
      <w:r>
        <w:rPr>
          <w:sz w:val="20"/>
          <w:szCs w:val="20"/>
          <w:lang w:val="en-IN" w:eastAsia="en-IN"/>
        </w:rPr>
        <w:t xml:space="preserve">     The Speech Perception Module extracts linguistic meaning from audio. Whisper processes 16 kHz WAV audio files. Whisper converts waveforms into log mel spectrograms. Whisper extracts speech embeddings. Whisper generates multilingual text. The system keeps Whisper frozen. The approach preserves pretrained knowledge and lowers costs. The embeddings encode phonetic structure and accent variations. The module extracts speech in Hindi, Tamil, Telugu, Bengali, Urdu, and Mandarin. Whisper models linguistic content. Whisper does not interpret acoustic scenes. Environmental </w:t>
      </w:r>
      <w:proofErr w:type="spellStart"/>
      <w:r>
        <w:rPr>
          <w:sz w:val="20"/>
          <w:szCs w:val="20"/>
          <w:lang w:val="en-IN" w:eastAsia="en-IN"/>
        </w:rPr>
        <w:t>modeling</w:t>
      </w:r>
      <w:proofErr w:type="spellEnd"/>
      <w:r>
        <w:rPr>
          <w:sz w:val="20"/>
          <w:szCs w:val="20"/>
          <w:lang w:val="en-IN" w:eastAsia="en-IN"/>
        </w:rPr>
        <w:t xml:space="preserve"> requires a separate module.</w:t>
      </w:r>
    </w:p>
    <w:p w14:paraId="2CBC4D70" w14:textId="77777777" w:rsidR="001D43B1" w:rsidRDefault="00946FCD">
      <w:pPr>
        <w:widowControl/>
        <w:autoSpaceDE/>
        <w:autoSpaceDN/>
        <w:spacing w:before="80" w:after="80"/>
        <w:ind w:left="193" w:right="232"/>
        <w:jc w:val="both"/>
        <w:rPr>
          <w:i/>
          <w:iCs/>
          <w:sz w:val="20"/>
          <w:szCs w:val="20"/>
          <w:lang w:val="en-IN" w:eastAsia="en-IN"/>
        </w:rPr>
      </w:pPr>
      <w:r>
        <w:rPr>
          <w:i/>
          <w:iCs/>
          <w:sz w:val="20"/>
          <w:szCs w:val="20"/>
          <w:lang w:val="en-IN" w:eastAsia="en-IN"/>
        </w:rPr>
        <w:t>Environmental Audio Representation Module</w:t>
      </w:r>
    </w:p>
    <w:p w14:paraId="4EF38DBD" w14:textId="77777777" w:rsidR="001D43B1" w:rsidRDefault="00946FCD">
      <w:pPr>
        <w:widowControl/>
        <w:autoSpaceDE/>
        <w:autoSpaceDN/>
        <w:ind w:left="193" w:right="232"/>
        <w:jc w:val="both"/>
        <w:rPr>
          <w:sz w:val="20"/>
          <w:szCs w:val="20"/>
          <w:lang w:val="en-IN" w:eastAsia="en-IN"/>
        </w:rPr>
      </w:pPr>
      <w:r>
        <w:rPr>
          <w:sz w:val="20"/>
          <w:szCs w:val="20"/>
          <w:lang w:val="en-IN" w:eastAsia="en-IN"/>
        </w:rPr>
        <w:t xml:space="preserve">     Acoustic scenes include background sounds. Rain and sirens carry context. The Environmental Audio Representation Module captures non-speech sounds. The module uses Pretrained Audio Neural Networks. CNN14 processes spectrograms. The model extracts embeddings for acoustic semantics. These embeddings encode temporal patterns and spectral energy. The system recognizes weather, machines, and alerts. Pretrained representations help the system avoid training from scratch.</w:t>
      </w:r>
    </w:p>
    <w:p w14:paraId="70917382" w14:textId="77777777" w:rsidR="001D43B1" w:rsidRDefault="00946FCD">
      <w:pPr>
        <w:widowControl/>
        <w:autoSpaceDE/>
        <w:autoSpaceDN/>
        <w:spacing w:before="80" w:after="80"/>
        <w:ind w:left="193" w:right="232"/>
        <w:jc w:val="both"/>
        <w:rPr>
          <w:i/>
          <w:iCs/>
          <w:sz w:val="20"/>
          <w:szCs w:val="20"/>
          <w:lang w:val="en-IN" w:eastAsia="en-IN"/>
        </w:rPr>
      </w:pPr>
      <w:r>
        <w:rPr>
          <w:i/>
          <w:iCs/>
          <w:sz w:val="20"/>
          <w:szCs w:val="20"/>
          <w:lang w:val="en-IN" w:eastAsia="en-IN"/>
        </w:rPr>
        <w:t>Multimodal Alignment Module</w:t>
      </w:r>
    </w:p>
    <w:p w14:paraId="170938FE" w14:textId="77777777" w:rsidR="001D43B1" w:rsidRDefault="00946FCD">
      <w:pPr>
        <w:widowControl/>
        <w:autoSpaceDE/>
        <w:autoSpaceDN/>
        <w:ind w:left="193" w:right="232"/>
        <w:jc w:val="both"/>
        <w:rPr>
          <w:sz w:val="20"/>
          <w:szCs w:val="20"/>
          <w:lang w:val="en-IN" w:eastAsia="en-IN"/>
        </w:rPr>
      </w:pPr>
      <w:r>
        <w:rPr>
          <w:sz w:val="20"/>
          <w:szCs w:val="20"/>
          <w:lang w:val="en-IN" w:eastAsia="en-IN"/>
        </w:rPr>
        <w:t xml:space="preserve">     Speech and environmental embeddings exist in separate spaces. Integration needs transformation. The Multimodal Alignment Module connects these features. The system</w:t>
      </w:r>
    </w:p>
    <w:p w14:paraId="57DC1800" w14:textId="77777777" w:rsidR="001D43B1" w:rsidRDefault="00946FCD">
      <w:pPr>
        <w:widowControl/>
        <w:autoSpaceDE/>
        <w:autoSpaceDN/>
        <w:spacing w:before="80" w:after="80"/>
        <w:ind w:left="193" w:right="232"/>
        <w:jc w:val="both"/>
        <w:rPr>
          <w:sz w:val="20"/>
          <w:szCs w:val="20"/>
          <w:lang w:val="en-IN" w:eastAsia="en-IN"/>
        </w:rPr>
      </w:pPr>
      <w:r>
        <w:rPr>
          <w:sz w:val="20"/>
          <w:szCs w:val="20"/>
          <w:lang w:val="en-IN" w:eastAsia="en-IN"/>
        </w:rPr>
        <w:t xml:space="preserve"> combines Whisper and PANN outputs into one vector. A linear projection called </w:t>
      </w:r>
      <w:proofErr w:type="spellStart"/>
      <w:r>
        <w:rPr>
          <w:sz w:val="20"/>
          <w:szCs w:val="20"/>
          <w:lang w:val="en-IN" w:eastAsia="en-IN"/>
        </w:rPr>
        <w:t>AudioBridge</w:t>
      </w:r>
      <w:proofErr w:type="spellEnd"/>
      <w:r>
        <w:rPr>
          <w:sz w:val="20"/>
          <w:szCs w:val="20"/>
          <w:lang w:val="en-IN" w:eastAsia="en-IN"/>
        </w:rPr>
        <w:t xml:space="preserve"> processes this vector.</w:t>
      </w:r>
    </w:p>
    <w:p w14:paraId="3191ACE4" w14:textId="35CFEB05" w:rsidR="001D43B1" w:rsidRDefault="00946FCD">
      <w:pPr>
        <w:widowControl/>
        <w:autoSpaceDE/>
        <w:autoSpaceDN/>
        <w:spacing w:before="80" w:after="80"/>
        <w:ind w:left="193" w:right="232"/>
        <w:jc w:val="both"/>
        <w:rPr>
          <w:sz w:val="20"/>
          <w:szCs w:val="20"/>
          <w:lang w:val="en-IN" w:eastAsia="en-IN"/>
        </w:rPr>
      </w:pPr>
      <w:r>
        <w:rPr>
          <w:sz w:val="20"/>
          <w:szCs w:val="20"/>
          <w:lang w:val="en-IN" w:eastAsia="en-IN"/>
        </w:rPr>
        <w:t xml:space="preserve">     The projection maps </w:t>
      </w:r>
      <w:r w:rsidR="003B3485">
        <w:rPr>
          <w:sz w:val="20"/>
          <w:szCs w:val="20"/>
          <w:lang w:val="en-IN" w:eastAsia="en-IN"/>
        </w:rPr>
        <w:t>feature</w:t>
      </w:r>
      <w:r>
        <w:rPr>
          <w:sz w:val="20"/>
          <w:szCs w:val="20"/>
          <w:lang w:val="en-IN" w:eastAsia="en-IN"/>
        </w:rPr>
        <w:t xml:space="preserve"> to the language model space.      The module adjusts dimensions and learns semantic weighting. The language model stays unchanged. Only the alignment layer undergoes training. This method reduces computational costs.</w:t>
      </w:r>
    </w:p>
    <w:p w14:paraId="3CA26817" w14:textId="77777777" w:rsidR="001D43B1" w:rsidRDefault="00946FCD">
      <w:pPr>
        <w:widowControl/>
        <w:autoSpaceDE/>
        <w:autoSpaceDN/>
        <w:spacing w:before="80" w:after="80"/>
        <w:ind w:left="193" w:right="232"/>
        <w:jc w:val="both"/>
        <w:rPr>
          <w:i/>
          <w:iCs/>
          <w:sz w:val="20"/>
          <w:szCs w:val="20"/>
          <w:lang w:val="en-IN" w:eastAsia="en-IN"/>
        </w:rPr>
      </w:pPr>
      <w:r>
        <w:rPr>
          <w:i/>
          <w:iCs/>
          <w:sz w:val="20"/>
          <w:szCs w:val="20"/>
          <w:lang w:val="en-IN" w:eastAsia="en-IN"/>
        </w:rPr>
        <w:t>Language Reasoning Module</w:t>
      </w:r>
    </w:p>
    <w:p w14:paraId="3D801C36" w14:textId="07D62A5D" w:rsidR="001D43B1" w:rsidRDefault="00946FCD">
      <w:pPr>
        <w:widowControl/>
        <w:autoSpaceDE/>
        <w:autoSpaceDN/>
        <w:spacing w:before="80" w:after="80"/>
        <w:ind w:left="193" w:right="232"/>
        <w:jc w:val="both"/>
        <w:rPr>
          <w:sz w:val="20"/>
          <w:szCs w:val="20"/>
          <w:lang w:val="en-IN" w:eastAsia="en-IN"/>
        </w:rPr>
      </w:pPr>
      <w:r>
        <w:rPr>
          <w:sz w:val="20"/>
          <w:szCs w:val="20"/>
          <w:lang w:val="en-IN" w:eastAsia="en-IN"/>
        </w:rPr>
        <w:t xml:space="preserve">     The Language Reasoning Module processes combined data. The module uses Tiny </w:t>
      </w:r>
      <w:r w:rsidR="003B3485">
        <w:rPr>
          <w:sz w:val="20"/>
          <w:szCs w:val="20"/>
          <w:lang w:val="en-IN" w:eastAsia="en-IN"/>
        </w:rPr>
        <w:t>Llama with</w:t>
      </w:r>
      <w:r>
        <w:rPr>
          <w:sz w:val="20"/>
          <w:szCs w:val="20"/>
          <w:lang w:val="en-IN" w:eastAsia="en-IN"/>
        </w:rPr>
        <w:t xml:space="preserve"> Low Rank Adaptation. The model receives aligned embeddings. The process interprets speech and environmental cues together. The system creates scene understanding. </w:t>
      </w:r>
      <w:proofErr w:type="spellStart"/>
      <w:r>
        <w:rPr>
          <w:sz w:val="20"/>
          <w:szCs w:val="20"/>
          <w:lang w:val="en-IN" w:eastAsia="en-IN"/>
        </w:rPr>
        <w:t>LoRA</w:t>
      </w:r>
      <w:proofErr w:type="spellEnd"/>
      <w:r>
        <w:rPr>
          <w:sz w:val="20"/>
          <w:szCs w:val="20"/>
          <w:lang w:val="en-IN" w:eastAsia="en-IN"/>
        </w:rPr>
        <w:t xml:space="preserve"> fine-tuning updates a few parameters. The module interprets events and situational context.</w:t>
      </w:r>
    </w:p>
    <w:p w14:paraId="76C725FF" w14:textId="77777777" w:rsidR="001D43B1" w:rsidRDefault="00946FCD">
      <w:pPr>
        <w:widowControl/>
        <w:autoSpaceDE/>
        <w:autoSpaceDN/>
        <w:spacing w:before="80" w:after="80"/>
        <w:ind w:left="193" w:right="232"/>
        <w:jc w:val="both"/>
        <w:rPr>
          <w:i/>
          <w:iCs/>
          <w:sz w:val="20"/>
          <w:szCs w:val="20"/>
          <w:lang w:val="en-IN" w:eastAsia="en-IN"/>
        </w:rPr>
      </w:pPr>
      <w:r>
        <w:rPr>
          <w:i/>
          <w:iCs/>
          <w:sz w:val="20"/>
          <w:szCs w:val="20"/>
          <w:lang w:val="en-IN" w:eastAsia="en-IN"/>
        </w:rPr>
        <w:t xml:space="preserve">Module for Structuring Contextual Intelligence </w:t>
      </w:r>
    </w:p>
    <w:p w14:paraId="5109946F" w14:textId="77777777" w:rsidR="001D43B1" w:rsidRDefault="00946FCD">
      <w:pPr>
        <w:widowControl/>
        <w:autoSpaceDE/>
        <w:autoSpaceDN/>
        <w:ind w:left="193" w:right="232"/>
        <w:jc w:val="both"/>
        <w:rPr>
          <w:sz w:val="20"/>
          <w:szCs w:val="20"/>
          <w:lang w:val="en-IN" w:eastAsia="en-IN"/>
        </w:rPr>
      </w:pPr>
      <w:r>
        <w:rPr>
          <w:sz w:val="20"/>
          <w:szCs w:val="20"/>
          <w:lang w:val="en-IN" w:eastAsia="en-IN"/>
        </w:rPr>
        <w:t xml:space="preserve">     The Context Structuring Module is a module that changes reasoning output to categorize data. It uses structured formats such as scene classification and detected events. The module can identify languages and determine risk assessment. Producing these types of outputs provides better decision-making tools. The module supports surveillance dashboards. The structured nature of intelligence decreases clutter for the purpose of </w:t>
      </w:r>
      <w:proofErr w:type="spellStart"/>
      <w:r>
        <w:rPr>
          <w:sz w:val="20"/>
          <w:szCs w:val="20"/>
          <w:lang w:val="en-IN" w:eastAsia="en-IN"/>
        </w:rPr>
        <w:t>defense</w:t>
      </w:r>
      <w:proofErr w:type="spellEnd"/>
      <w:r>
        <w:rPr>
          <w:sz w:val="20"/>
          <w:szCs w:val="20"/>
          <w:lang w:val="en-IN" w:eastAsia="en-IN"/>
        </w:rPr>
        <w:t xml:space="preserve"> and surveillance.</w:t>
      </w:r>
    </w:p>
    <w:p w14:paraId="77903645" w14:textId="77777777" w:rsidR="001D43B1" w:rsidRDefault="00946FCD">
      <w:pPr>
        <w:widowControl/>
        <w:autoSpaceDE/>
        <w:autoSpaceDN/>
        <w:spacing w:before="80" w:after="80"/>
        <w:ind w:left="193" w:right="232"/>
        <w:jc w:val="both"/>
        <w:rPr>
          <w:i/>
          <w:iCs/>
          <w:sz w:val="20"/>
          <w:szCs w:val="20"/>
          <w:lang w:val="en-IN" w:eastAsia="en-IN"/>
        </w:rPr>
      </w:pPr>
      <w:r>
        <w:rPr>
          <w:i/>
          <w:iCs/>
          <w:sz w:val="20"/>
          <w:szCs w:val="20"/>
          <w:lang w:val="en-IN" w:eastAsia="en-IN"/>
        </w:rPr>
        <w:t>Module for Reporting and Finalizing Visualizations</w:t>
      </w:r>
    </w:p>
    <w:p w14:paraId="727EEDFF" w14:textId="77777777" w:rsidR="001D43B1" w:rsidRDefault="00946FCD">
      <w:pPr>
        <w:widowControl/>
        <w:autoSpaceDE/>
        <w:autoSpaceDN/>
        <w:ind w:left="193" w:right="232"/>
        <w:jc w:val="both"/>
        <w:rPr>
          <w:sz w:val="20"/>
          <w:szCs w:val="20"/>
          <w:lang w:val="en-IN" w:eastAsia="en-IN"/>
        </w:rPr>
      </w:pPr>
      <w:r>
        <w:rPr>
          <w:sz w:val="20"/>
          <w:szCs w:val="20"/>
          <w:lang w:val="en-IN" w:eastAsia="en-IN"/>
        </w:rPr>
        <w:t xml:space="preserve">     The Report Finalize and Visualization module provides a clear presentation of intelligence to end-users. It generates short/concise reports of output characterized by context and </w:t>
      </w:r>
    </w:p>
    <w:p w14:paraId="0A7D5670" w14:textId="77777777" w:rsidR="001D43B1" w:rsidRDefault="00946FCD">
      <w:pPr>
        <w:widowControl/>
        <w:autoSpaceDE/>
        <w:autoSpaceDN/>
        <w:ind w:left="193" w:right="232"/>
        <w:jc w:val="both"/>
        <w:rPr>
          <w:sz w:val="20"/>
          <w:szCs w:val="20"/>
          <w:lang w:val="en-IN" w:eastAsia="en-IN"/>
        </w:rPr>
      </w:pPr>
      <w:r>
        <w:rPr>
          <w:sz w:val="20"/>
          <w:szCs w:val="20"/>
          <w:lang w:val="en-IN" w:eastAsia="en-IN"/>
        </w:rPr>
        <w:t xml:space="preserve">alerting, and uses tagging and level of confidence to support the user through cognitive overload. The report finalized and </w:t>
      </w:r>
    </w:p>
    <w:p w14:paraId="0569B17A" w14:textId="77777777" w:rsidR="001D43B1" w:rsidRDefault="00946FCD">
      <w:pPr>
        <w:widowControl/>
        <w:autoSpaceDE/>
        <w:autoSpaceDN/>
        <w:ind w:left="193" w:right="232"/>
        <w:jc w:val="both"/>
        <w:rPr>
          <w:sz w:val="20"/>
          <w:szCs w:val="20"/>
          <w:lang w:val="en-IN" w:eastAsia="en-IN"/>
        </w:rPr>
      </w:pPr>
      <w:r>
        <w:rPr>
          <w:sz w:val="20"/>
          <w:szCs w:val="20"/>
          <w:lang w:val="en-IN" w:eastAsia="en-IN"/>
        </w:rPr>
        <w:t>visualized module integrates with monitoring software and transitions from perception to decision-making support within the same platform.</w:t>
      </w:r>
    </w:p>
    <w:p w14:paraId="42CA3DEE" w14:textId="77777777" w:rsidR="001D43B1" w:rsidRDefault="001D43B1">
      <w:pPr>
        <w:widowControl/>
        <w:autoSpaceDE/>
        <w:autoSpaceDN/>
        <w:ind w:left="193" w:right="232"/>
        <w:jc w:val="both"/>
        <w:rPr>
          <w:sz w:val="20"/>
          <w:szCs w:val="20"/>
          <w:lang w:val="en-IN" w:eastAsia="en-IN"/>
        </w:rPr>
      </w:pPr>
    </w:p>
    <w:p w14:paraId="63B6BE88" w14:textId="77777777" w:rsidR="001D43B1" w:rsidRDefault="001D43B1">
      <w:pPr>
        <w:widowControl/>
        <w:autoSpaceDE/>
        <w:autoSpaceDN/>
        <w:ind w:left="193" w:right="232"/>
        <w:jc w:val="both"/>
        <w:rPr>
          <w:sz w:val="20"/>
          <w:szCs w:val="20"/>
          <w:lang w:val="en-IN" w:eastAsia="en-IN"/>
        </w:rPr>
      </w:pPr>
    </w:p>
    <w:p w14:paraId="263B77AA" w14:textId="3D314F9A" w:rsidR="001D43B1" w:rsidRDefault="00946FCD" w:rsidP="003B3485">
      <w:pPr>
        <w:widowControl/>
        <w:autoSpaceDE/>
        <w:autoSpaceDN/>
        <w:ind w:left="193" w:right="232"/>
        <w:jc w:val="both"/>
        <w:rPr>
          <w:sz w:val="20"/>
          <w:szCs w:val="20"/>
          <w:lang w:val="en-IN" w:eastAsia="en-IN"/>
        </w:rPr>
      </w:pPr>
      <w:r>
        <w:rPr>
          <w:sz w:val="20"/>
          <w:szCs w:val="20"/>
          <w:lang w:val="en-IN" w:eastAsia="en-IN"/>
        </w:rPr>
        <w:t xml:space="preserve"> </w:t>
      </w:r>
      <w:r w:rsidR="00B2591E" w:rsidRPr="00B2591E">
        <w:rPr>
          <w:noProof/>
          <w:sz w:val="20"/>
          <w:szCs w:val="20"/>
          <w:lang w:val="en-IN" w:eastAsia="en-IN"/>
        </w:rPr>
        <w:drawing>
          <wp:inline distT="0" distB="0" distL="0" distR="0" wp14:anchorId="27C793E6" wp14:editId="070997E7">
            <wp:extent cx="2819400" cy="4413250"/>
            <wp:effectExtent l="0" t="0" r="0" b="6350"/>
            <wp:docPr id="106076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07689" name=""/>
                    <pic:cNvPicPr/>
                  </pic:nvPicPr>
                  <pic:blipFill>
                    <a:blip r:embed="rId11">
                      <a:extLst>
                        <a:ext uri="{BEBA8EAE-BF5A-486C-A8C5-ECC9F3942E4B}">
                          <a14:imgProps xmlns:a14="http://schemas.microsoft.com/office/drawing/2010/main">
                            <a14:imgLayer r:embed="rId12">
                              <a14:imgEffect>
                                <a14:sharpenSoften amount="50000"/>
                              </a14:imgEffect>
                              <a14:imgEffect>
                                <a14:saturation sat="400000"/>
                              </a14:imgEffect>
                            </a14:imgLayer>
                          </a14:imgProps>
                        </a:ext>
                      </a:extLst>
                    </a:blip>
                    <a:stretch>
                      <a:fillRect/>
                    </a:stretch>
                  </pic:blipFill>
                  <pic:spPr>
                    <a:xfrm>
                      <a:off x="0" y="0"/>
                      <a:ext cx="2819400" cy="4413250"/>
                    </a:xfrm>
                    <a:prstGeom prst="rect">
                      <a:avLst/>
                    </a:prstGeom>
                  </pic:spPr>
                </pic:pic>
              </a:graphicData>
            </a:graphic>
          </wp:inline>
        </w:drawing>
      </w:r>
    </w:p>
    <w:p w14:paraId="6B8CC10B" w14:textId="77777777" w:rsidR="00607076" w:rsidRDefault="00607076" w:rsidP="003B3485">
      <w:pPr>
        <w:widowControl/>
        <w:autoSpaceDE/>
        <w:autoSpaceDN/>
        <w:ind w:left="193" w:right="232"/>
        <w:jc w:val="both"/>
        <w:rPr>
          <w:sz w:val="20"/>
          <w:szCs w:val="20"/>
          <w:lang w:val="en-IN" w:eastAsia="en-IN"/>
        </w:rPr>
      </w:pPr>
    </w:p>
    <w:p w14:paraId="599D5B67" w14:textId="144A7275" w:rsidR="001D43B1" w:rsidRDefault="00607076" w:rsidP="00152AAF">
      <w:pPr>
        <w:widowControl/>
        <w:autoSpaceDE/>
        <w:autoSpaceDN/>
        <w:ind w:left="193" w:right="232"/>
        <w:jc w:val="center"/>
        <w:rPr>
          <w:sz w:val="20"/>
          <w:szCs w:val="20"/>
          <w:lang w:val="en-IN" w:eastAsia="en-IN"/>
        </w:rPr>
      </w:pPr>
      <w:r w:rsidRPr="00607076">
        <w:rPr>
          <w:b/>
          <w:bCs/>
          <w:sz w:val="20"/>
          <w:szCs w:val="20"/>
          <w:lang w:val="en-IN" w:eastAsia="en-IN"/>
        </w:rPr>
        <w:t>Fig.1</w:t>
      </w:r>
      <w:r>
        <w:rPr>
          <w:sz w:val="20"/>
          <w:szCs w:val="20"/>
          <w:lang w:val="en-IN" w:eastAsia="en-IN"/>
        </w:rPr>
        <w:t>. System Architecture</w:t>
      </w:r>
    </w:p>
    <w:p w14:paraId="63C708C7" w14:textId="77777777" w:rsidR="00152AAF" w:rsidRDefault="00152AAF" w:rsidP="00152AAF">
      <w:pPr>
        <w:widowControl/>
        <w:autoSpaceDE/>
        <w:autoSpaceDN/>
        <w:ind w:left="193" w:right="232"/>
        <w:jc w:val="center"/>
        <w:rPr>
          <w:sz w:val="20"/>
          <w:szCs w:val="20"/>
          <w:lang w:val="en-IN" w:eastAsia="en-IN"/>
        </w:rPr>
      </w:pPr>
    </w:p>
    <w:p w14:paraId="04C87243" w14:textId="77777777" w:rsidR="001D43B1" w:rsidRDefault="00946FCD">
      <w:pPr>
        <w:pStyle w:val="ListParagraph"/>
        <w:widowControl/>
        <w:numPr>
          <w:ilvl w:val="0"/>
          <w:numId w:val="1"/>
        </w:numPr>
        <w:autoSpaceDE/>
        <w:autoSpaceDN/>
        <w:spacing w:before="120" w:after="120"/>
        <w:ind w:right="232"/>
        <w:rPr>
          <w:sz w:val="20"/>
          <w:szCs w:val="20"/>
          <w:lang w:val="en-IN" w:eastAsia="en-IN"/>
        </w:rPr>
      </w:pPr>
      <w:r>
        <w:rPr>
          <w:sz w:val="20"/>
          <w:szCs w:val="20"/>
          <w:lang w:val="en-IN" w:eastAsia="en-IN"/>
        </w:rPr>
        <w:t>DISCUSSION</w:t>
      </w:r>
    </w:p>
    <w:p w14:paraId="18D420C6" w14:textId="77777777" w:rsidR="001D43B1" w:rsidRDefault="001D43B1">
      <w:pPr>
        <w:widowControl/>
        <w:autoSpaceDE/>
        <w:autoSpaceDN/>
        <w:spacing w:before="120" w:after="120"/>
        <w:ind w:right="232"/>
        <w:rPr>
          <w:sz w:val="20"/>
          <w:szCs w:val="20"/>
          <w:lang w:val="en-IN" w:eastAsia="en-IN"/>
        </w:rPr>
      </w:pPr>
    </w:p>
    <w:p w14:paraId="069B631B" w14:textId="75221B58" w:rsidR="00152AAF" w:rsidRDefault="00946FCD">
      <w:pPr>
        <w:widowControl/>
        <w:autoSpaceDE/>
        <w:autoSpaceDN/>
        <w:spacing w:before="120" w:after="120"/>
        <w:ind w:right="232"/>
        <w:rPr>
          <w:sz w:val="20"/>
          <w:szCs w:val="20"/>
          <w:lang w:val="en-IN" w:eastAsia="en-IN"/>
        </w:rPr>
      </w:pPr>
      <w:r>
        <w:rPr>
          <w:noProof/>
          <w:sz w:val="20"/>
          <w:szCs w:val="20"/>
          <w:lang w:val="en-IN" w:eastAsia="en-IN"/>
        </w:rPr>
        <w:drawing>
          <wp:inline distT="0" distB="0" distL="0" distR="0" wp14:anchorId="36995882" wp14:editId="40E99431">
            <wp:extent cx="3213100" cy="1859280"/>
            <wp:effectExtent l="0" t="0" r="6350" b="7620"/>
            <wp:docPr id="135342166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3421662" name="Picture 4"/>
                    <pic:cNvPicPr>
                      <a:picLocks noChangeAspect="1" noChangeArrowheads="1"/>
                    </pic:cNvPicPr>
                  </pic:nvPicPr>
                  <pic:blipFill>
                    <a:blip r:embed="rId13" cstate="print">
                      <a:extLst>
                        <a:ext uri="{BEBA8EAE-BF5A-486C-A8C5-ECC9F3942E4B}">
                          <a14:imgProps xmlns:a14="http://schemas.microsoft.com/office/drawing/2010/main">
                            <a14:imgLayer r:embed="rId14">
                              <a14:imgEffect>
                                <a14:sharpenSoften amount="50000"/>
                              </a14:imgEffect>
                            </a14:imgLayer>
                          </a14:imgProps>
                        </a:ext>
                        <a:ext uri="{28A0092B-C50C-407E-A947-70E740481C1C}">
                          <a14:useLocalDpi xmlns:a14="http://schemas.microsoft.com/office/drawing/2010/main" val="0"/>
                        </a:ext>
                      </a:extLst>
                    </a:blip>
                    <a:srcRect/>
                    <a:stretch>
                      <a:fillRect/>
                    </a:stretch>
                  </pic:blipFill>
                  <pic:spPr>
                    <a:xfrm>
                      <a:off x="0" y="0"/>
                      <a:ext cx="3213100" cy="1859582"/>
                    </a:xfrm>
                    <a:prstGeom prst="rect">
                      <a:avLst/>
                    </a:prstGeom>
                    <a:noFill/>
                  </pic:spPr>
                </pic:pic>
              </a:graphicData>
            </a:graphic>
          </wp:inline>
        </w:drawing>
      </w:r>
    </w:p>
    <w:p w14:paraId="21366F1E" w14:textId="5D2A21E3" w:rsidR="00152AAF" w:rsidRPr="00152AAF" w:rsidRDefault="00152AAF" w:rsidP="00152AAF">
      <w:pPr>
        <w:widowControl/>
        <w:autoSpaceDE/>
        <w:autoSpaceDN/>
        <w:spacing w:before="120" w:after="120"/>
        <w:ind w:right="232"/>
        <w:jc w:val="center"/>
        <w:rPr>
          <w:b/>
          <w:bCs/>
          <w:sz w:val="20"/>
          <w:szCs w:val="20"/>
          <w:lang w:val="en-IN" w:eastAsia="en-IN"/>
        </w:rPr>
      </w:pPr>
      <w:r w:rsidRPr="00152AAF">
        <w:rPr>
          <w:b/>
          <w:bCs/>
          <w:sz w:val="20"/>
          <w:szCs w:val="20"/>
          <w:lang w:val="en-IN" w:eastAsia="en-IN"/>
        </w:rPr>
        <w:t>Fig.2</w:t>
      </w:r>
      <w:r>
        <w:rPr>
          <w:b/>
          <w:bCs/>
          <w:sz w:val="20"/>
          <w:szCs w:val="20"/>
          <w:lang w:val="en-IN" w:eastAsia="en-IN"/>
        </w:rPr>
        <w:t xml:space="preserve">. </w:t>
      </w:r>
      <w:r w:rsidRPr="00152AAF">
        <w:rPr>
          <w:sz w:val="20"/>
          <w:szCs w:val="20"/>
          <w:lang w:val="en-IN" w:eastAsia="en-IN"/>
        </w:rPr>
        <w:t>Model comparison and Ablation Study</w:t>
      </w:r>
    </w:p>
    <w:p w14:paraId="41E13B40" w14:textId="77777777" w:rsidR="001D43B1" w:rsidRDefault="00946FCD">
      <w:pPr>
        <w:widowControl/>
        <w:autoSpaceDE/>
        <w:autoSpaceDN/>
        <w:ind w:left="193" w:right="232"/>
        <w:jc w:val="both"/>
        <w:rPr>
          <w:sz w:val="20"/>
          <w:szCs w:val="20"/>
          <w:lang w:val="en-IN" w:eastAsia="en-IN"/>
        </w:rPr>
      </w:pPr>
      <w:r>
        <w:rPr>
          <w:sz w:val="20"/>
          <w:szCs w:val="20"/>
          <w:lang w:val="en-IN" w:eastAsia="en-IN"/>
        </w:rPr>
        <w:t xml:space="preserve">     According to the ablation data shown in the figure above, the combination of speech and environmental information in a single system is effective. The proposed ALM is better than either Whisper or PANN individually across all measures (accuracy, precision, recall &amp; F1), which suggests these improvements will hold no matter what the measurement is. Whisper provided decent performance on average for its measurements; Precision being their best. This is because Whisper has learned great representations of verbal language and sounds through large amounts of spoken language data.</w:t>
      </w:r>
    </w:p>
    <w:p w14:paraId="3283BC5D" w14:textId="65A8A37E" w:rsidR="001D43B1" w:rsidRDefault="00946FCD" w:rsidP="00152AAF">
      <w:pPr>
        <w:widowControl/>
        <w:autoSpaceDE/>
        <w:autoSpaceDN/>
        <w:ind w:left="193" w:right="232"/>
        <w:jc w:val="both"/>
        <w:rPr>
          <w:sz w:val="20"/>
          <w:szCs w:val="20"/>
          <w:lang w:val="en-IN" w:eastAsia="en-IN"/>
        </w:rPr>
      </w:pPr>
      <w:r>
        <w:rPr>
          <w:sz w:val="20"/>
          <w:szCs w:val="20"/>
          <w:lang w:val="en-IN" w:eastAsia="en-IN"/>
        </w:rPr>
        <w:t xml:space="preserve"> Due to the fact that there are no explicit environmental representations being learned, Whisper’s performance will not be optimal. In many real acoustical situations, other sounds that occur in the background of speech will provide vital cues to the meaning of what is said, so a speech-only representation would have trouble combining these variables in order to better characterise this real time complexity.</w:t>
      </w:r>
    </w:p>
    <w:p w14:paraId="02DE0D03" w14:textId="77777777" w:rsidR="001D43B1" w:rsidRDefault="00946FCD">
      <w:pPr>
        <w:widowControl/>
        <w:autoSpaceDE/>
        <w:autoSpaceDN/>
        <w:ind w:left="193" w:right="232"/>
        <w:jc w:val="both"/>
        <w:rPr>
          <w:sz w:val="20"/>
          <w:szCs w:val="20"/>
          <w:lang w:val="en-IN" w:eastAsia="en-IN"/>
        </w:rPr>
      </w:pPr>
      <w:r>
        <w:rPr>
          <w:sz w:val="20"/>
          <w:szCs w:val="20"/>
          <w:lang w:val="en-IN" w:eastAsia="en-IN"/>
        </w:rPr>
        <w:t xml:space="preserve">     The PANN-only model is sensitive to environmental acoustic patterns; however, PANN is only trained on large-scale data for audio event recognition, and as such, PANN largely relies on the robustness of the acoustic feature extraction component and does not encode the depth of semantic information needed to complete the speech understanding tasks, therefore resulting in lower precision and F1 score for the model.</w:t>
      </w:r>
    </w:p>
    <w:p w14:paraId="1BA5DBAC" w14:textId="77777777" w:rsidR="001D43B1" w:rsidRDefault="00946FCD">
      <w:pPr>
        <w:widowControl/>
        <w:autoSpaceDE/>
        <w:autoSpaceDN/>
        <w:ind w:left="193" w:right="232"/>
        <w:jc w:val="both"/>
        <w:rPr>
          <w:sz w:val="20"/>
          <w:szCs w:val="20"/>
          <w:lang w:val="en-IN" w:eastAsia="en-IN"/>
        </w:rPr>
      </w:pPr>
      <w:r>
        <w:rPr>
          <w:sz w:val="20"/>
          <w:szCs w:val="20"/>
          <w:lang w:val="en-IN" w:eastAsia="en-IN"/>
        </w:rPr>
        <w:t xml:space="preserve">     The full ALM model addresses this issue by creating complementary encodings utilizing both the PANN and the Whisper models. The fusion method within the ALM will allow the model to encode both speech content and environmental acoustic cues within a single joint feature space. The improvements in precision of the full ALM model over the PANN-only model provide evidence of the benefits derived from a multi-modal approach to acoustic integration. There are also substantial improvements in accuracy, recall, and F1 score in the full ALM model, lending additional evidence that overall, performance increases were derived from the balanced enhancement across both categories rather than from a singularly benefited metric.</w:t>
      </w:r>
    </w:p>
    <w:p w14:paraId="498A96D0" w14:textId="1485B463" w:rsidR="006E4041" w:rsidRDefault="00946FCD" w:rsidP="006E4041">
      <w:pPr>
        <w:widowControl/>
        <w:autoSpaceDE/>
        <w:autoSpaceDN/>
        <w:ind w:left="170" w:right="232"/>
        <w:jc w:val="both"/>
        <w:rPr>
          <w:sz w:val="20"/>
          <w:szCs w:val="20"/>
          <w:lang w:val="en-IN" w:eastAsia="en-IN"/>
        </w:rPr>
      </w:pPr>
      <w:r>
        <w:rPr>
          <w:sz w:val="20"/>
          <w:szCs w:val="20"/>
          <w:lang w:val="en-IN" w:eastAsia="en-IN"/>
        </w:rPr>
        <w:t xml:space="preserve">     </w:t>
      </w:r>
      <w:r w:rsidR="00423CAC" w:rsidRPr="006E4041">
        <w:rPr>
          <w:sz w:val="20"/>
          <w:szCs w:val="20"/>
          <w:lang w:val="en-IN" w:eastAsia="en-IN"/>
        </w:rPr>
        <w:t>Tiny Llama</w:t>
      </w:r>
      <w:r w:rsidR="006E4041" w:rsidRPr="006E4041">
        <w:rPr>
          <w:sz w:val="20"/>
          <w:szCs w:val="20"/>
          <w:lang w:val="en-IN" w:eastAsia="en-IN"/>
        </w:rPr>
        <w:t xml:space="preserve"> functions as the reasoning component of the system. It connects the significance of the audio to the specific tasks the system is required to complete. This connection allows the model to comprehend the meaning of the sounds and determine the appropriate responses, facilitating a cohesive interpretation of various audio characteristics. Consequently, the evaluation outcomes will be more consistent across a range of sound </w:t>
      </w:r>
      <w:r w:rsidR="00423CAC" w:rsidRPr="006E4041">
        <w:rPr>
          <w:sz w:val="20"/>
          <w:szCs w:val="20"/>
          <w:lang w:val="en-IN" w:eastAsia="en-IN"/>
        </w:rPr>
        <w:t>types. Lora</w:t>
      </w:r>
      <w:r w:rsidR="006E4041" w:rsidRPr="006E4041">
        <w:rPr>
          <w:sz w:val="20"/>
          <w:szCs w:val="20"/>
          <w:lang w:val="en-IN" w:eastAsia="en-IN"/>
        </w:rPr>
        <w:t xml:space="preserve"> enables the model to adjust to new tasks during the training process using a minimal number of parameters, which helps the system mitigate the significant memory demands that come with comprehensive fine-tuning. Additionally, </w:t>
      </w:r>
      <w:r w:rsidR="00423CAC" w:rsidRPr="006E4041">
        <w:rPr>
          <w:sz w:val="20"/>
          <w:szCs w:val="20"/>
          <w:lang w:val="en-IN" w:eastAsia="en-IN"/>
        </w:rPr>
        <w:t>LoRa</w:t>
      </w:r>
      <w:r w:rsidR="006E4041" w:rsidRPr="006E4041">
        <w:rPr>
          <w:sz w:val="20"/>
          <w:szCs w:val="20"/>
          <w:lang w:val="en-IN" w:eastAsia="en-IN"/>
        </w:rPr>
        <w:t xml:space="preserve"> decreases the additional computational burden during training, allowing the model to learn effectively from a limited amount of data. The capacity for the model to learn from small datasets also enhances the scalability and feasibility of this approach when applied to larger, real-world implementations.</w:t>
      </w:r>
      <w:r>
        <w:rPr>
          <w:sz w:val="20"/>
          <w:szCs w:val="20"/>
          <w:lang w:val="en-IN" w:eastAsia="en-IN"/>
        </w:rPr>
        <w:t xml:space="preserve">      </w:t>
      </w:r>
    </w:p>
    <w:p w14:paraId="4B67015B" w14:textId="4CC8C6BF" w:rsidR="001D43B1" w:rsidRDefault="006E4041" w:rsidP="006E4041">
      <w:pPr>
        <w:widowControl/>
        <w:autoSpaceDE/>
        <w:autoSpaceDN/>
        <w:ind w:left="170" w:right="232"/>
        <w:jc w:val="both"/>
        <w:rPr>
          <w:sz w:val="20"/>
          <w:szCs w:val="20"/>
          <w:lang w:val="en-IN" w:eastAsia="en-IN"/>
        </w:rPr>
      </w:pPr>
      <w:r>
        <w:rPr>
          <w:sz w:val="20"/>
          <w:szCs w:val="20"/>
          <w:lang w:val="en-IN" w:eastAsia="en-IN"/>
        </w:rPr>
        <w:t xml:space="preserve">     </w:t>
      </w:r>
      <w:r w:rsidR="00946FCD">
        <w:rPr>
          <w:sz w:val="20"/>
          <w:szCs w:val="20"/>
          <w:lang w:val="en-IN" w:eastAsia="en-IN"/>
        </w:rPr>
        <w:t xml:space="preserve">The primary conclusion drawn from this discussion supports the core hypothesis of this research: that a unified visual and audio understanding can be achieved through the use of a unified representation for both types of media and through an effective adaptive approach for adapting language models to various types of representations. The consistent improvements noted in the ablation study underpin both the proposed architectural design decisions made during this research and the necessity of using multi-operational acoustic </w:t>
      </w:r>
      <w:proofErr w:type="spellStart"/>
      <w:r w:rsidR="00946FCD">
        <w:rPr>
          <w:sz w:val="20"/>
          <w:szCs w:val="20"/>
          <w:lang w:val="en-IN" w:eastAsia="en-IN"/>
        </w:rPr>
        <w:t>modeling</w:t>
      </w:r>
      <w:proofErr w:type="spellEnd"/>
      <w:r w:rsidR="00946FCD">
        <w:rPr>
          <w:sz w:val="20"/>
          <w:szCs w:val="20"/>
          <w:lang w:val="en-IN" w:eastAsia="en-IN"/>
        </w:rPr>
        <w:t xml:space="preserve"> to provide robust performance under real-world conditions that exhibit high levels of complexity.</w:t>
      </w:r>
    </w:p>
    <w:p w14:paraId="49ABEBA8" w14:textId="77777777" w:rsidR="001D43B1" w:rsidRDefault="00946FCD">
      <w:pPr>
        <w:pStyle w:val="ListParagraph"/>
        <w:numPr>
          <w:ilvl w:val="0"/>
          <w:numId w:val="1"/>
        </w:numPr>
        <w:tabs>
          <w:tab w:val="left" w:pos="1995"/>
        </w:tabs>
        <w:spacing w:before="120" w:after="120"/>
        <w:ind w:left="1702"/>
        <w:jc w:val="left"/>
        <w:rPr>
          <w:smallCaps/>
          <w:spacing w:val="-2"/>
          <w:sz w:val="20"/>
          <w:lang w:val="en-IN"/>
        </w:rPr>
      </w:pPr>
      <w:r>
        <w:rPr>
          <w:smallCaps/>
          <w:spacing w:val="-2"/>
          <w:sz w:val="20"/>
          <w:lang w:val="en-IN"/>
        </w:rPr>
        <w:t>Experimental Setup</w:t>
      </w:r>
    </w:p>
    <w:p w14:paraId="637C5F93" w14:textId="77777777" w:rsidR="001D43B1" w:rsidRDefault="00946FCD">
      <w:pPr>
        <w:spacing w:before="80" w:after="80"/>
        <w:ind w:left="193" w:right="232"/>
        <w:jc w:val="both"/>
        <w:rPr>
          <w:i/>
          <w:iCs/>
          <w:sz w:val="20"/>
          <w:szCs w:val="20"/>
          <w:lang w:val="en-IN"/>
        </w:rPr>
      </w:pPr>
      <w:r>
        <w:rPr>
          <w:i/>
          <w:iCs/>
          <w:sz w:val="20"/>
          <w:szCs w:val="20"/>
        </w:rPr>
        <w:t xml:space="preserve">   </w:t>
      </w:r>
      <w:r>
        <w:rPr>
          <w:i/>
          <w:iCs/>
          <w:sz w:val="20"/>
          <w:szCs w:val="20"/>
          <w:lang w:val="en-IN"/>
        </w:rPr>
        <w:t>A. Multilingual Speech</w:t>
      </w:r>
    </w:p>
    <w:p w14:paraId="356B788C" w14:textId="77777777" w:rsidR="001D43B1" w:rsidRDefault="00946FCD">
      <w:pPr>
        <w:ind w:left="193" w:right="232"/>
        <w:jc w:val="both"/>
        <w:rPr>
          <w:sz w:val="20"/>
          <w:szCs w:val="20"/>
          <w:lang w:val="en-IN"/>
        </w:rPr>
      </w:pPr>
      <w:r>
        <w:rPr>
          <w:sz w:val="20"/>
          <w:szCs w:val="20"/>
          <w:lang w:val="en-IN"/>
        </w:rPr>
        <w:t xml:space="preserve">    For the linguistic basis of our work, we assembled a multilingual speech corpus with six typologically distinct </w:t>
      </w:r>
    </w:p>
    <w:p w14:paraId="76FC6D25" w14:textId="77777777" w:rsidR="001D43B1" w:rsidRDefault="00946FCD">
      <w:pPr>
        <w:ind w:left="193" w:right="232"/>
        <w:jc w:val="both"/>
        <w:rPr>
          <w:sz w:val="20"/>
          <w:szCs w:val="20"/>
          <w:lang w:val="en-IN"/>
        </w:rPr>
      </w:pPr>
      <w:r>
        <w:rPr>
          <w:sz w:val="20"/>
          <w:szCs w:val="20"/>
          <w:lang w:val="en-IN"/>
        </w:rPr>
        <w:t>languages: Hindi (Indo-Aryan), Tamil (Dravidian), Telugu (Dravidian), Bengali (Indo-Aryan), Urdu (Indo-Aryan), and</w:t>
      </w:r>
    </w:p>
    <w:p w14:paraId="4CF41FEC" w14:textId="77777777" w:rsidR="001D43B1" w:rsidRDefault="00946FCD">
      <w:pPr>
        <w:ind w:left="193" w:right="232"/>
        <w:jc w:val="both"/>
        <w:rPr>
          <w:sz w:val="20"/>
          <w:szCs w:val="20"/>
          <w:lang w:val="en-IN"/>
        </w:rPr>
      </w:pPr>
      <w:r>
        <w:rPr>
          <w:sz w:val="20"/>
          <w:szCs w:val="20"/>
          <w:lang w:val="en-IN"/>
        </w:rPr>
        <w:lastRenderedPageBreak/>
        <w:t xml:space="preserve"> Mandarin (Sino-Tibetan). The corpus was obtained from the Google FLEURS (2022) benchmark, which offers n-way parallel speech recordings to guarantee semantic equivalence for different phonetic representations.</w:t>
      </w:r>
    </w:p>
    <w:p w14:paraId="4C7987C3" w14:textId="77777777" w:rsidR="001D43B1" w:rsidRDefault="00946FCD">
      <w:pPr>
        <w:ind w:left="193" w:right="232"/>
        <w:jc w:val="both"/>
        <w:rPr>
          <w:sz w:val="20"/>
          <w:szCs w:val="20"/>
          <w:lang w:val="en-IN"/>
        </w:rPr>
      </w:pPr>
      <w:r>
        <w:rPr>
          <w:sz w:val="20"/>
          <w:szCs w:val="20"/>
          <w:lang w:val="en-IN"/>
        </w:rPr>
        <w:t xml:space="preserve">    All raw audio files were </w:t>
      </w:r>
      <w:proofErr w:type="spellStart"/>
      <w:r>
        <w:rPr>
          <w:sz w:val="20"/>
          <w:szCs w:val="20"/>
          <w:lang w:val="en-IN"/>
        </w:rPr>
        <w:t>preprocessed</w:t>
      </w:r>
      <w:proofErr w:type="spellEnd"/>
      <w:r>
        <w:rPr>
          <w:sz w:val="20"/>
          <w:szCs w:val="20"/>
          <w:lang w:val="en-IN"/>
        </w:rPr>
        <w:t xml:space="preserve"> with an automated</w:t>
      </w:r>
    </w:p>
    <w:p w14:paraId="6D5A144F" w14:textId="77777777" w:rsidR="001D43B1" w:rsidRDefault="00946FCD">
      <w:pPr>
        <w:ind w:left="193" w:right="232"/>
        <w:jc w:val="both"/>
        <w:rPr>
          <w:sz w:val="20"/>
          <w:szCs w:val="20"/>
          <w:lang w:val="en-IN"/>
        </w:rPr>
      </w:pPr>
      <w:r>
        <w:rPr>
          <w:sz w:val="20"/>
          <w:szCs w:val="20"/>
          <w:lang w:val="en-IN"/>
        </w:rPr>
        <w:t>preprocessing pipeline. Each audio file was normalized to a 16 kHz sampling rate with 32-bit floating-point PCM encoding to guarantee compatibility with both the Whisper "tiny" speech encoder and the PANN acoustic feature extractor. The audio files were transformed into high-quality .wav files, and matching UTF-8 encoded text transcripts were associated with each audio file.</w:t>
      </w:r>
    </w:p>
    <w:p w14:paraId="33CA1E0D" w14:textId="77777777" w:rsidR="001D43B1" w:rsidRDefault="00946FCD">
      <w:pPr>
        <w:ind w:left="193" w:right="232"/>
        <w:jc w:val="both"/>
        <w:rPr>
          <w:sz w:val="20"/>
          <w:szCs w:val="20"/>
          <w:lang w:val="en-IN"/>
        </w:rPr>
      </w:pPr>
      <w:r>
        <w:rPr>
          <w:sz w:val="20"/>
          <w:szCs w:val="20"/>
          <w:lang w:val="en-IN"/>
        </w:rPr>
        <w:t>   The parallel nature of the FLEURS dataset provides a sound experimental framework for cross-lingual reasoning, as the same semantic information is preserved despite various linguistic differences.  This allows the model to correlate environmental acoustic information with varied speech patterns without semantic changes.</w:t>
      </w:r>
    </w:p>
    <w:p w14:paraId="6BEF9C3B" w14:textId="77777777" w:rsidR="001D43B1" w:rsidRDefault="00946FCD">
      <w:pPr>
        <w:spacing w:before="80" w:after="80"/>
        <w:ind w:left="193" w:right="232"/>
        <w:jc w:val="both"/>
        <w:rPr>
          <w:i/>
          <w:iCs/>
          <w:sz w:val="20"/>
          <w:szCs w:val="20"/>
          <w:lang w:val="en-IN"/>
        </w:rPr>
      </w:pPr>
      <w:r>
        <w:rPr>
          <w:i/>
          <w:iCs/>
          <w:sz w:val="20"/>
          <w:szCs w:val="20"/>
          <w:lang w:val="en-IN"/>
        </w:rPr>
        <w:t>B. Environmental Acoustic Corpus</w:t>
      </w:r>
    </w:p>
    <w:p w14:paraId="62497686" w14:textId="3F413F50" w:rsidR="001D43B1" w:rsidRDefault="00946FCD">
      <w:pPr>
        <w:ind w:left="193" w:right="232"/>
        <w:jc w:val="both"/>
        <w:rPr>
          <w:sz w:val="20"/>
          <w:szCs w:val="20"/>
          <w:lang w:val="en-IN"/>
        </w:rPr>
      </w:pPr>
      <w:r>
        <w:rPr>
          <w:sz w:val="20"/>
          <w:szCs w:val="20"/>
          <w:lang w:val="en-IN"/>
        </w:rPr>
        <w:t xml:space="preserve">   In order to generalize reasoning beyond linguistic patterns, the non-speech corpus was extended to contain 19 different acoustic classes. These classes were further categorized into five Acoustic Contexts: Natural </w:t>
      </w:r>
      <w:r w:rsidR="003B3485">
        <w:rPr>
          <w:sz w:val="20"/>
          <w:szCs w:val="20"/>
          <w:lang w:val="en-IN"/>
        </w:rPr>
        <w:t>Environments, Urban</w:t>
      </w:r>
      <w:r>
        <w:rPr>
          <w:sz w:val="20"/>
          <w:szCs w:val="20"/>
          <w:lang w:val="en-IN"/>
        </w:rPr>
        <w:t xml:space="preserve"> and Emergency </w:t>
      </w:r>
      <w:r w:rsidR="003B3485">
        <w:rPr>
          <w:sz w:val="20"/>
          <w:szCs w:val="20"/>
          <w:lang w:val="en-IN"/>
        </w:rPr>
        <w:t>Scenarios, Domestic</w:t>
      </w:r>
      <w:r>
        <w:rPr>
          <w:sz w:val="20"/>
          <w:szCs w:val="20"/>
          <w:lang w:val="en-IN"/>
        </w:rPr>
        <w:t xml:space="preserve"> and Interior </w:t>
      </w:r>
      <w:r w:rsidR="003B3485">
        <w:rPr>
          <w:sz w:val="20"/>
          <w:szCs w:val="20"/>
          <w:lang w:val="en-IN"/>
        </w:rPr>
        <w:t>Environments, Mechanical</w:t>
      </w:r>
      <w:r>
        <w:rPr>
          <w:sz w:val="20"/>
          <w:szCs w:val="20"/>
          <w:lang w:val="en-IN"/>
        </w:rPr>
        <w:t xml:space="preserve"> and Industrial </w:t>
      </w:r>
      <w:r w:rsidR="003B3485">
        <w:rPr>
          <w:sz w:val="20"/>
          <w:szCs w:val="20"/>
          <w:lang w:val="en-IN"/>
        </w:rPr>
        <w:t>Processes, Human</w:t>
      </w:r>
      <w:r>
        <w:rPr>
          <w:sz w:val="20"/>
          <w:szCs w:val="20"/>
          <w:lang w:val="en-IN"/>
        </w:rPr>
        <w:t>-Centric Events.</w:t>
      </w:r>
    </w:p>
    <w:p w14:paraId="4B36DBFD" w14:textId="650D8F7D" w:rsidR="001D43B1" w:rsidRPr="00423CAC" w:rsidRDefault="00946FCD" w:rsidP="00423CAC">
      <w:pPr>
        <w:ind w:left="193" w:right="232"/>
        <w:jc w:val="both"/>
        <w:rPr>
          <w:sz w:val="20"/>
          <w:szCs w:val="20"/>
          <w:lang w:val="en-IN"/>
        </w:rPr>
      </w:pPr>
      <w:r>
        <w:rPr>
          <w:sz w:val="20"/>
          <w:szCs w:val="20"/>
          <w:lang w:val="en-IN"/>
        </w:rPr>
        <w:t>    This systematic categorization helps the model to carry out fine-grained situational grounding. For instance, it helps the model to distinguish between situations that are acoustically similar but semantically different, such as thunder and fireworks, or human sounds that are related to distress and those that are related to regular household activity.</w:t>
      </w:r>
    </w:p>
    <w:p w14:paraId="12A2524D" w14:textId="77777777" w:rsidR="001D43B1" w:rsidRDefault="00946FCD">
      <w:pPr>
        <w:spacing w:before="80" w:after="80"/>
        <w:ind w:left="193" w:right="232"/>
        <w:jc w:val="both"/>
        <w:rPr>
          <w:i/>
          <w:iCs/>
          <w:sz w:val="20"/>
          <w:szCs w:val="20"/>
          <w:lang w:val="en-IN"/>
        </w:rPr>
      </w:pPr>
      <w:r>
        <w:rPr>
          <w:i/>
          <w:iCs/>
          <w:sz w:val="20"/>
          <w:szCs w:val="20"/>
          <w:lang w:val="en-IN"/>
        </w:rPr>
        <w:t>C. Massive Mixed-Speech Dataset (MMSD) Generation</w:t>
      </w:r>
    </w:p>
    <w:p w14:paraId="783C2232" w14:textId="77777777" w:rsidR="001D43B1" w:rsidRDefault="00946FCD">
      <w:pPr>
        <w:ind w:left="193" w:right="232"/>
        <w:jc w:val="both"/>
        <w:rPr>
          <w:sz w:val="20"/>
          <w:szCs w:val="20"/>
          <w:lang w:val="en-IN"/>
        </w:rPr>
      </w:pPr>
      <w:r>
        <w:rPr>
          <w:sz w:val="20"/>
          <w:szCs w:val="20"/>
          <w:lang w:val="en-IN"/>
        </w:rPr>
        <w:t>     For the development of an effective multimodal reasoning model, we developed a data generation system to create a Massive Mixed-Speech Dataset (MMSD) with 3,240 distinct audio files.</w:t>
      </w:r>
    </w:p>
    <w:p w14:paraId="35F8CA48" w14:textId="77777777" w:rsidR="001D43B1" w:rsidRDefault="00946FCD">
      <w:pPr>
        <w:ind w:left="193" w:right="232"/>
        <w:jc w:val="both"/>
        <w:rPr>
          <w:sz w:val="20"/>
          <w:szCs w:val="20"/>
          <w:lang w:val="en-IN"/>
        </w:rPr>
      </w:pPr>
      <w:r>
        <w:rPr>
          <w:sz w:val="20"/>
          <w:szCs w:val="20"/>
          <w:lang w:val="en-IN"/>
        </w:rPr>
        <w:t xml:space="preserve">    For the generation of each MMSD audio file, a combination of the six-language speech corpus with one of the 19 environmental acoustic categories was performed. A stochastic overlay process was employed to realistically blend the acoustic components. The environmental sounds were overlaid on the speech signals at a Signal-to-Noise Ratio (SNR) of -15 </w:t>
      </w:r>
      <w:proofErr w:type="spellStart"/>
      <w:r>
        <w:rPr>
          <w:sz w:val="20"/>
          <w:szCs w:val="20"/>
          <w:lang w:val="en-IN"/>
        </w:rPr>
        <w:t>dB.</w:t>
      </w:r>
      <w:proofErr w:type="spellEnd"/>
      <w:r>
        <w:rPr>
          <w:sz w:val="20"/>
          <w:szCs w:val="20"/>
          <w:lang w:val="en-IN"/>
        </w:rPr>
        <w:t xml:space="preserve"> This setting ensures that the speech is dominant and the environment is contextually relevant.</w:t>
      </w:r>
    </w:p>
    <w:p w14:paraId="2474F836" w14:textId="77777777" w:rsidR="001D43B1" w:rsidRDefault="00946FCD">
      <w:pPr>
        <w:ind w:left="193" w:right="232"/>
        <w:jc w:val="both"/>
        <w:rPr>
          <w:sz w:val="20"/>
          <w:szCs w:val="20"/>
          <w:lang w:val="en-IN"/>
        </w:rPr>
      </w:pPr>
      <w:r>
        <w:rPr>
          <w:sz w:val="20"/>
          <w:szCs w:val="20"/>
          <w:lang w:val="en-IN"/>
        </w:rPr>
        <w:t>    For each synthesized sample, a structured reasoning triplet was automatically created. The triplet consists of a language identification label, an environmental classification label, and a natural language descriptive annotation.</w:t>
      </w:r>
    </w:p>
    <w:p w14:paraId="3662F11B" w14:textId="77777777" w:rsidR="001D43B1" w:rsidRDefault="00946FCD">
      <w:pPr>
        <w:ind w:left="193" w:right="232"/>
        <w:jc w:val="both"/>
        <w:rPr>
          <w:sz w:val="20"/>
          <w:szCs w:val="20"/>
          <w:lang w:val="en-IN"/>
        </w:rPr>
      </w:pPr>
      <w:r>
        <w:rPr>
          <w:sz w:val="20"/>
          <w:szCs w:val="20"/>
          <w:lang w:val="en-IN"/>
        </w:rPr>
        <w:t>    This metadata representation facilitates the supervised learning of acoustic and semantic alignment. The mixing process artificially introduces a large degree of variability in the acoustic-linguistic pairings, thus preventing overfitting.</w:t>
      </w:r>
    </w:p>
    <w:p w14:paraId="0CC86936" w14:textId="77777777" w:rsidR="001D43B1" w:rsidRDefault="00946FCD">
      <w:pPr>
        <w:spacing w:before="80" w:after="80"/>
        <w:ind w:left="193" w:right="232"/>
        <w:jc w:val="both"/>
        <w:rPr>
          <w:i/>
          <w:iCs/>
          <w:sz w:val="20"/>
          <w:szCs w:val="20"/>
          <w:lang w:val="en-IN"/>
        </w:rPr>
      </w:pPr>
      <w:r>
        <w:rPr>
          <w:i/>
          <w:iCs/>
          <w:sz w:val="20"/>
          <w:szCs w:val="20"/>
          <w:lang w:val="en-IN"/>
        </w:rPr>
        <w:t>D. Multimodal Representation Pipeline</w:t>
      </w:r>
    </w:p>
    <w:p w14:paraId="7F78EC45" w14:textId="77777777" w:rsidR="001D43B1" w:rsidRDefault="00946FCD">
      <w:pPr>
        <w:ind w:left="193" w:right="232"/>
        <w:jc w:val="both"/>
        <w:rPr>
          <w:sz w:val="20"/>
          <w:szCs w:val="20"/>
          <w:lang w:val="en-IN"/>
        </w:rPr>
      </w:pPr>
      <w:r>
        <w:rPr>
          <w:sz w:val="20"/>
          <w:szCs w:val="20"/>
          <w:lang w:val="en-IN"/>
        </w:rPr>
        <w:t xml:space="preserve">    The Whisper tiny encoder, which processes 16 kHz log-Mel spectrogram inputs, was used to extract speech embeddings. A pretrained PANN model trained on extensive audio event datasets was used to generate environmental </w:t>
      </w:r>
    </w:p>
    <w:p w14:paraId="5D0D00FC" w14:textId="77777777" w:rsidR="001D43B1" w:rsidRDefault="00946FCD">
      <w:pPr>
        <w:ind w:left="193" w:right="232"/>
        <w:jc w:val="both"/>
        <w:rPr>
          <w:sz w:val="20"/>
          <w:szCs w:val="20"/>
          <w:lang w:val="en-IN"/>
        </w:rPr>
      </w:pPr>
      <w:r>
        <w:rPr>
          <w:sz w:val="20"/>
          <w:szCs w:val="20"/>
          <w:lang w:val="en-IN"/>
        </w:rPr>
        <w:t>acoustic features.</w:t>
      </w:r>
    </w:p>
    <w:p w14:paraId="0FE0D733" w14:textId="27A55686" w:rsidR="001D43B1" w:rsidRDefault="00946FCD" w:rsidP="003B3485">
      <w:pPr>
        <w:ind w:left="193" w:right="232"/>
        <w:jc w:val="both"/>
        <w:rPr>
          <w:sz w:val="20"/>
          <w:szCs w:val="20"/>
          <w:lang w:val="en-IN"/>
        </w:rPr>
      </w:pPr>
      <w:r>
        <w:rPr>
          <w:sz w:val="20"/>
          <w:szCs w:val="20"/>
          <w:lang w:val="en-IN"/>
        </w:rPr>
        <w:t>    Before semantic reasoning, both embeddings were fused and projected into a common latent feature space. To allow</w:t>
      </w:r>
      <w:r w:rsidR="003B3485">
        <w:rPr>
          <w:sz w:val="20"/>
          <w:szCs w:val="20"/>
          <w:lang w:val="en-IN"/>
        </w:rPr>
        <w:t xml:space="preserve"> </w:t>
      </w:r>
      <w:r>
        <w:rPr>
          <w:sz w:val="20"/>
          <w:szCs w:val="20"/>
          <w:lang w:val="en-IN"/>
        </w:rPr>
        <w:t xml:space="preserve">for parameter-efficient fine-tuning, a </w:t>
      </w:r>
      <w:r w:rsidR="00152AAF">
        <w:rPr>
          <w:sz w:val="20"/>
          <w:szCs w:val="20"/>
          <w:lang w:val="en-IN"/>
        </w:rPr>
        <w:t>Tiny Llama</w:t>
      </w:r>
      <w:r>
        <w:rPr>
          <w:sz w:val="20"/>
          <w:szCs w:val="20"/>
          <w:lang w:val="en-IN"/>
        </w:rPr>
        <w:t xml:space="preserve"> backbone</w:t>
      </w:r>
    </w:p>
    <w:p w14:paraId="3FAC8A15" w14:textId="77777777" w:rsidR="001D43B1" w:rsidRDefault="00946FCD">
      <w:pPr>
        <w:ind w:left="193" w:right="232"/>
        <w:jc w:val="both"/>
        <w:rPr>
          <w:sz w:val="20"/>
          <w:szCs w:val="20"/>
          <w:lang w:val="en-IN"/>
        </w:rPr>
      </w:pPr>
      <w:r>
        <w:rPr>
          <w:sz w:val="20"/>
          <w:szCs w:val="20"/>
          <w:lang w:val="en-IN"/>
        </w:rPr>
        <w:t>modified via Low-Rank Adaptation (</w:t>
      </w:r>
      <w:proofErr w:type="spellStart"/>
      <w:r>
        <w:rPr>
          <w:sz w:val="20"/>
          <w:szCs w:val="20"/>
          <w:lang w:val="en-IN"/>
        </w:rPr>
        <w:t>LoRA</w:t>
      </w:r>
      <w:proofErr w:type="spellEnd"/>
      <w:r>
        <w:rPr>
          <w:sz w:val="20"/>
          <w:szCs w:val="20"/>
          <w:lang w:val="en-IN"/>
        </w:rPr>
        <w:t>) processed the fused representation.</w:t>
      </w:r>
    </w:p>
    <w:p w14:paraId="593A1734" w14:textId="77777777" w:rsidR="001D43B1" w:rsidRDefault="00946FCD">
      <w:pPr>
        <w:ind w:left="193" w:right="232"/>
        <w:jc w:val="both"/>
        <w:rPr>
          <w:sz w:val="20"/>
          <w:szCs w:val="20"/>
          <w:lang w:val="en-IN"/>
        </w:rPr>
      </w:pPr>
      <w:r>
        <w:rPr>
          <w:sz w:val="20"/>
          <w:szCs w:val="20"/>
          <w:lang w:val="en-IN"/>
        </w:rPr>
        <w:t>    This architecture enables the system to carry out cross-domain reasoning, contextual environmental grounding, and</w:t>
      </w:r>
    </w:p>
    <w:p w14:paraId="2498FBFC" w14:textId="77777777" w:rsidR="001D43B1" w:rsidRDefault="00946FCD">
      <w:pPr>
        <w:ind w:left="193" w:right="232"/>
        <w:jc w:val="both"/>
        <w:rPr>
          <w:sz w:val="20"/>
          <w:szCs w:val="20"/>
          <w:lang w:val="en-IN"/>
        </w:rPr>
      </w:pPr>
      <w:r>
        <w:rPr>
          <w:sz w:val="20"/>
          <w:szCs w:val="20"/>
          <w:lang w:val="en-IN"/>
        </w:rPr>
        <w:t>multilingual speech understanding within a single framework.</w:t>
      </w:r>
    </w:p>
    <w:p w14:paraId="1C07C113" w14:textId="77777777" w:rsidR="001D43B1" w:rsidRDefault="00946FCD">
      <w:pPr>
        <w:spacing w:before="80" w:after="80"/>
        <w:ind w:left="193" w:right="232"/>
        <w:jc w:val="both"/>
        <w:rPr>
          <w:i/>
          <w:iCs/>
          <w:sz w:val="20"/>
          <w:szCs w:val="20"/>
          <w:lang w:val="en-IN"/>
        </w:rPr>
      </w:pPr>
      <w:r>
        <w:rPr>
          <w:i/>
          <w:iCs/>
          <w:sz w:val="20"/>
          <w:szCs w:val="20"/>
          <w:lang w:val="en-IN"/>
        </w:rPr>
        <w:t>E. Training Configuration</w:t>
      </w:r>
    </w:p>
    <w:p w14:paraId="7086B72A" w14:textId="77777777" w:rsidR="001D43B1" w:rsidRDefault="00946FCD">
      <w:pPr>
        <w:ind w:left="193" w:right="232"/>
        <w:jc w:val="both"/>
        <w:rPr>
          <w:sz w:val="20"/>
          <w:szCs w:val="20"/>
          <w:lang w:val="en-IN"/>
        </w:rPr>
      </w:pPr>
      <w:r>
        <w:rPr>
          <w:sz w:val="20"/>
          <w:szCs w:val="20"/>
          <w:lang w:val="en-IN"/>
        </w:rPr>
        <w:t xml:space="preserve">    A standard 80–10–10 split was applied to create a dataset, which was divided into training, validation, and test sets. The Adam optimizer was used with a constant learning rate schedule for optimization; during the first training phase, the speech and environmental encoder pre-trained models’ encoder weights were in a frozen state, which helped to stabilize convergence. </w:t>
      </w:r>
      <w:proofErr w:type="spellStart"/>
      <w:r>
        <w:rPr>
          <w:sz w:val="20"/>
          <w:szCs w:val="20"/>
          <w:lang w:val="en-IN"/>
        </w:rPr>
        <w:t>LoRA</w:t>
      </w:r>
      <w:proofErr w:type="spellEnd"/>
      <w:r>
        <w:rPr>
          <w:sz w:val="20"/>
          <w:szCs w:val="20"/>
          <w:lang w:val="en-IN"/>
        </w:rPr>
        <w:t xml:space="preserve"> parameters and Fusion Layer Updates were trained as end-to-end updates. To facilitate reproducibility and comparability, all experiments were executed within a consistently configured GPU-based environment; therefore, all conditions for comparison of ablation configurations were equal.</w:t>
      </w:r>
    </w:p>
    <w:p w14:paraId="7B2DA81C" w14:textId="77777777" w:rsidR="001D43B1" w:rsidRDefault="00946FCD">
      <w:pPr>
        <w:pStyle w:val="ListParagraph"/>
        <w:widowControl/>
        <w:numPr>
          <w:ilvl w:val="0"/>
          <w:numId w:val="1"/>
        </w:numPr>
        <w:autoSpaceDE/>
        <w:autoSpaceDN/>
        <w:spacing w:before="120" w:after="120"/>
        <w:ind w:left="1588" w:right="232"/>
        <w:rPr>
          <w:sz w:val="20"/>
          <w:szCs w:val="20"/>
          <w:lang w:val="en-IN" w:eastAsia="en-IN"/>
        </w:rPr>
      </w:pPr>
      <w:r>
        <w:rPr>
          <w:sz w:val="20"/>
          <w:szCs w:val="20"/>
          <w:lang w:val="en-IN" w:eastAsia="en-IN"/>
        </w:rPr>
        <w:t>RESULT AND ANALYSIS</w:t>
      </w:r>
    </w:p>
    <w:p w14:paraId="21974311" w14:textId="77777777" w:rsidR="001D43B1" w:rsidRDefault="00946FCD" w:rsidP="00152AAF">
      <w:pPr>
        <w:widowControl/>
        <w:autoSpaceDE/>
        <w:autoSpaceDN/>
        <w:ind w:left="170" w:right="232"/>
        <w:jc w:val="both"/>
        <w:rPr>
          <w:sz w:val="20"/>
          <w:szCs w:val="20"/>
          <w:lang w:val="en-IN" w:eastAsia="en-IN"/>
        </w:rPr>
      </w:pPr>
      <w:r>
        <w:rPr>
          <w:sz w:val="20"/>
          <w:szCs w:val="20"/>
          <w:lang w:val="en-IN" w:eastAsia="en-IN"/>
        </w:rPr>
        <w:t xml:space="preserve">     Results of an experiment indicate that benchmarking evaluates the ALM framework in a controlled environment. In this report, we assess the performance of the model based on three parameters: classification metrics, class-specific confusion matrices, and the robustness of operation in degraded acoustics. The investigation shows that multimodal feature integration supports the resolution of ambiguous contexts and </w:t>
      </w:r>
    </w:p>
    <w:p w14:paraId="41351D70" w14:textId="706A5931" w:rsidR="001D43B1" w:rsidRDefault="00946FCD" w:rsidP="00152AAF">
      <w:pPr>
        <w:widowControl/>
        <w:autoSpaceDE/>
        <w:autoSpaceDN/>
        <w:ind w:left="170" w:right="232"/>
        <w:jc w:val="both"/>
        <w:rPr>
          <w:sz w:val="20"/>
          <w:szCs w:val="20"/>
          <w:lang w:val="en-IN" w:eastAsia="en-IN"/>
        </w:rPr>
      </w:pPr>
      <w:r>
        <w:rPr>
          <w:sz w:val="20"/>
          <w:szCs w:val="20"/>
          <w:lang w:val="en-IN" w:eastAsia="en-IN"/>
        </w:rPr>
        <w:t xml:space="preserve">provides better cross-language grounding in spatial contexts. In </w:t>
      </w:r>
      <w:r w:rsidR="00152AAF">
        <w:rPr>
          <w:sz w:val="20"/>
          <w:szCs w:val="20"/>
          <w:lang w:val="en-IN" w:eastAsia="en-IN"/>
        </w:rPr>
        <w:t xml:space="preserve">   </w:t>
      </w:r>
      <w:r>
        <w:rPr>
          <w:sz w:val="20"/>
          <w:szCs w:val="20"/>
          <w:lang w:val="en-IN" w:eastAsia="en-IN"/>
        </w:rPr>
        <w:t xml:space="preserve">addition to the use of statistical validity, we also used the partitioned datasets with respect to the test sets, therefore allowing us to replicate our results. </w:t>
      </w:r>
    </w:p>
    <w:p w14:paraId="65757E14" w14:textId="36AAE269" w:rsidR="001D43B1" w:rsidRDefault="001D43B1">
      <w:pPr>
        <w:widowControl/>
        <w:autoSpaceDE/>
        <w:autoSpaceDN/>
        <w:ind w:right="232"/>
        <w:rPr>
          <w:i/>
          <w:iCs/>
          <w:sz w:val="20"/>
          <w:szCs w:val="20"/>
        </w:rPr>
      </w:pPr>
    </w:p>
    <w:p w14:paraId="6772A865" w14:textId="77777777" w:rsidR="001D43B1" w:rsidRDefault="001D43B1">
      <w:pPr>
        <w:pStyle w:val="ListParagraph"/>
        <w:widowControl/>
        <w:autoSpaceDE/>
        <w:autoSpaceDN/>
        <w:ind w:left="603" w:right="232" w:firstLine="0"/>
        <w:rPr>
          <w:sz w:val="20"/>
          <w:szCs w:val="20"/>
          <w:lang w:val="en-IN" w:eastAsia="en-IN"/>
        </w:rPr>
      </w:pPr>
    </w:p>
    <w:p w14:paraId="34B31072" w14:textId="77777777" w:rsidR="001D43B1" w:rsidRDefault="00946FCD">
      <w:pPr>
        <w:widowControl/>
        <w:autoSpaceDE/>
        <w:autoSpaceDN/>
        <w:ind w:right="232"/>
        <w:rPr>
          <w:lang w:val="en-IN" w:eastAsia="en-IN"/>
        </w:rPr>
      </w:pPr>
      <w:r>
        <w:rPr>
          <w:lang w:val="en-IN" w:eastAsia="en-IN"/>
        </w:rPr>
        <w:t xml:space="preserve">   </w:t>
      </w:r>
      <w:r>
        <w:rPr>
          <w:noProof/>
          <w:lang w:val="en-IN" w:eastAsia="en-IN"/>
        </w:rPr>
        <w:drawing>
          <wp:inline distT="0" distB="0" distL="0" distR="0" wp14:anchorId="7D54A7A8" wp14:editId="1B719D8C">
            <wp:extent cx="3113315" cy="2982943"/>
            <wp:effectExtent l="0" t="0" r="0" b="8255"/>
            <wp:docPr id="149283125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2831259" name="Picture 6"/>
                    <pic:cNvPicPr>
                      <a:picLocks noChangeAspect="1" noChangeArrowheads="1"/>
                    </pic:cNvPicPr>
                  </pic:nvPicPr>
                  <pic:blipFill>
                    <a:blip r:embed="rId15" cstate="print">
                      <a:extLst>
                        <a:ext uri="{BEBA8EAE-BF5A-486C-A8C5-ECC9F3942E4B}">
                          <a14:imgProps xmlns:a14="http://schemas.microsoft.com/office/drawing/2010/main">
                            <a14:imgLayer r:embed="rId16">
                              <a14:imgEffect>
                                <a14:sharpenSoften amount="50000"/>
                              </a14:imgEffect>
                              <a14:imgEffect>
                                <a14:saturation sat="300000"/>
                              </a14:imgEffect>
                            </a14:imgLayer>
                          </a14:imgProps>
                        </a:ext>
                        <a:ext uri="{28A0092B-C50C-407E-A947-70E740481C1C}">
                          <a14:useLocalDpi xmlns:a14="http://schemas.microsoft.com/office/drawing/2010/main" val="0"/>
                        </a:ext>
                      </a:extLst>
                    </a:blip>
                    <a:srcRect/>
                    <a:stretch>
                      <a:fillRect/>
                    </a:stretch>
                  </pic:blipFill>
                  <pic:spPr>
                    <a:xfrm>
                      <a:off x="0" y="0"/>
                      <a:ext cx="3204972" cy="3070762"/>
                    </a:xfrm>
                    <a:prstGeom prst="rect">
                      <a:avLst/>
                    </a:prstGeom>
                    <a:noFill/>
                  </pic:spPr>
                </pic:pic>
              </a:graphicData>
            </a:graphic>
          </wp:inline>
        </w:drawing>
      </w:r>
    </w:p>
    <w:p w14:paraId="6689FEC7" w14:textId="08580EA6" w:rsidR="00152AAF" w:rsidRPr="00152AAF" w:rsidRDefault="00152AAF" w:rsidP="00152AAF">
      <w:pPr>
        <w:widowControl/>
        <w:autoSpaceDE/>
        <w:autoSpaceDN/>
        <w:ind w:right="232"/>
        <w:jc w:val="center"/>
        <w:rPr>
          <w:sz w:val="20"/>
          <w:szCs w:val="20"/>
          <w:lang w:val="en-IN" w:eastAsia="en-IN"/>
        </w:rPr>
      </w:pPr>
      <w:r w:rsidRPr="00152AAF">
        <w:rPr>
          <w:b/>
          <w:bCs/>
          <w:sz w:val="20"/>
          <w:szCs w:val="20"/>
        </w:rPr>
        <w:t>Fig.3</w:t>
      </w:r>
      <w:r>
        <w:rPr>
          <w:sz w:val="20"/>
          <w:szCs w:val="20"/>
        </w:rPr>
        <w:t>.</w:t>
      </w:r>
      <w:r w:rsidRPr="00152AAF">
        <w:rPr>
          <w:sz w:val="20"/>
          <w:szCs w:val="20"/>
        </w:rPr>
        <w:t>Confusion Matrix Evaluation</w:t>
      </w:r>
    </w:p>
    <w:p w14:paraId="548AB284" w14:textId="77777777" w:rsidR="001D43B1" w:rsidRDefault="001D43B1">
      <w:pPr>
        <w:pStyle w:val="ListParagraph"/>
        <w:widowControl/>
        <w:autoSpaceDE/>
        <w:autoSpaceDN/>
        <w:ind w:left="603" w:right="232" w:firstLine="0"/>
        <w:rPr>
          <w:sz w:val="20"/>
          <w:szCs w:val="20"/>
          <w:lang w:val="en-IN" w:eastAsia="en-IN"/>
        </w:rPr>
      </w:pPr>
    </w:p>
    <w:p w14:paraId="67EF4845" w14:textId="39C787A0" w:rsidR="001D43B1" w:rsidRDefault="00946FCD">
      <w:pPr>
        <w:widowControl/>
        <w:autoSpaceDE/>
        <w:autoSpaceDN/>
        <w:ind w:left="193" w:right="232"/>
        <w:jc w:val="both"/>
        <w:rPr>
          <w:sz w:val="20"/>
          <w:szCs w:val="20"/>
          <w:lang w:val="en-IN" w:eastAsia="en-IN"/>
        </w:rPr>
      </w:pPr>
      <w:r>
        <w:rPr>
          <w:sz w:val="20"/>
          <w:szCs w:val="20"/>
          <w:lang w:val="en-IN" w:eastAsia="en-IN"/>
        </w:rPr>
        <w:t xml:space="preserve">In </w:t>
      </w:r>
      <w:r w:rsidR="00152AAF">
        <w:rPr>
          <w:sz w:val="20"/>
          <w:szCs w:val="20"/>
          <w:lang w:val="en-IN" w:eastAsia="en-IN"/>
        </w:rPr>
        <w:t>this figure</w:t>
      </w:r>
      <w:r>
        <w:rPr>
          <w:sz w:val="20"/>
          <w:szCs w:val="20"/>
          <w:lang w:val="en-IN" w:eastAsia="en-IN"/>
        </w:rPr>
        <w:t xml:space="preserve">, we provide the confusion matrix of the ALM </w:t>
      </w:r>
    </w:p>
    <w:p w14:paraId="61B4627F" w14:textId="77777777" w:rsidR="001D43B1" w:rsidRDefault="00946FCD">
      <w:pPr>
        <w:widowControl/>
        <w:autoSpaceDE/>
        <w:autoSpaceDN/>
        <w:ind w:left="193" w:right="232"/>
        <w:jc w:val="both"/>
        <w:rPr>
          <w:sz w:val="20"/>
          <w:szCs w:val="20"/>
          <w:lang w:val="en-IN" w:eastAsia="en-IN"/>
        </w:rPr>
      </w:pPr>
      <w:r>
        <w:rPr>
          <w:sz w:val="20"/>
          <w:szCs w:val="20"/>
          <w:lang w:val="en-IN" w:eastAsia="en-IN"/>
        </w:rPr>
        <w:t>system tested on an experimental test set consisting of 648 recordings with 18 classes of acoustic events. The overall accuracy rate of the system is 94.8% with a clear distinction among classes and stable multimodal integration.</w:t>
      </w:r>
    </w:p>
    <w:p w14:paraId="60337D66" w14:textId="2FCEB4A2" w:rsidR="001D43B1" w:rsidRDefault="00946FCD">
      <w:pPr>
        <w:widowControl/>
        <w:autoSpaceDE/>
        <w:autoSpaceDN/>
        <w:ind w:left="193" w:right="232"/>
        <w:jc w:val="both"/>
        <w:rPr>
          <w:sz w:val="20"/>
          <w:szCs w:val="20"/>
          <w:lang w:val="en-IN" w:eastAsia="en-IN"/>
        </w:rPr>
      </w:pPr>
      <w:r>
        <w:rPr>
          <w:sz w:val="20"/>
          <w:szCs w:val="20"/>
          <w:lang w:val="en-IN" w:eastAsia="en-IN"/>
        </w:rPr>
        <w:t xml:space="preserve">     The diagonal dominance within the confusion matrix suggests that most of the classifications were classified </w:t>
      </w:r>
      <w:r>
        <w:rPr>
          <w:sz w:val="20"/>
          <w:szCs w:val="20"/>
          <w:lang w:val="en-IN" w:eastAsia="en-IN"/>
        </w:rPr>
        <w:lastRenderedPageBreak/>
        <w:t xml:space="preserve">correctly; in particular, classes such as </w:t>
      </w:r>
      <w:r w:rsidR="003B3485">
        <w:rPr>
          <w:sz w:val="20"/>
          <w:szCs w:val="20"/>
          <w:lang w:val="en-IN" w:eastAsia="en-IN"/>
        </w:rPr>
        <w:t>airplane, car</w:t>
      </w:r>
      <w:r>
        <w:rPr>
          <w:sz w:val="20"/>
          <w:szCs w:val="20"/>
          <w:lang w:val="en-IN" w:eastAsia="en-IN"/>
        </w:rPr>
        <w:t xml:space="preserve"> horn, chainsaw, crying baby, glass breaking, keyboard typing, mouse click, </w:t>
      </w:r>
      <w:r w:rsidR="003B3485">
        <w:rPr>
          <w:sz w:val="20"/>
          <w:szCs w:val="20"/>
          <w:lang w:val="en-IN" w:eastAsia="en-IN"/>
        </w:rPr>
        <w:t>rain, siren</w:t>
      </w:r>
      <w:r>
        <w:rPr>
          <w:sz w:val="20"/>
          <w:szCs w:val="20"/>
          <w:lang w:val="en-IN" w:eastAsia="en-IN"/>
        </w:rPr>
        <w:t>, thunderstorm, vacuum cleaner, achieved a 100.0% recognition rate, suggesting that fused feature representations from Whisper and PANN are versatile. Airplane achieved the highest recognition rate of 100.0%, implying that MIDI and the combination of contextually aligned audio have a considerable positive effect on data. Train had the lowest recognition rate of only 14.7%, possibly due to low frequency similarity with several different types of mechanical sounds and interference. Acoustic confusion among related categories like Engine and Helicopter demonstrates the existence of real-world cross-class confusion; these misclassifications typically occur when many classes are producing sound in a complex environmental background.</w:t>
      </w:r>
      <w:r w:rsidR="0092089D" w:rsidRPr="0092089D">
        <w:t xml:space="preserve"> </w:t>
      </w:r>
      <w:r w:rsidR="0092089D" w:rsidRPr="0092089D">
        <w:rPr>
          <w:sz w:val="20"/>
          <w:szCs w:val="20"/>
          <w:lang w:val="en-IN" w:eastAsia="en-IN"/>
        </w:rPr>
        <w:t xml:space="preserve">Based on the findings from High Diagonal Consistency Analysis, the ALM model demonstrated strong performance in </w:t>
      </w:r>
      <w:r w:rsidR="00152AAF" w:rsidRPr="0092089D">
        <w:rPr>
          <w:sz w:val="20"/>
          <w:szCs w:val="20"/>
          <w:lang w:val="en-IN" w:eastAsia="en-IN"/>
        </w:rPr>
        <w:t>Défense</w:t>
      </w:r>
      <w:r w:rsidR="0092089D" w:rsidRPr="0092089D">
        <w:rPr>
          <w:sz w:val="20"/>
          <w:szCs w:val="20"/>
          <w:lang w:val="en-IN" w:eastAsia="en-IN"/>
        </w:rPr>
        <w:t xml:space="preserve"> audio evaluations, achieving an overall accuracy of 94.8%. Among the 648 audio samples spanning 18 distinct sound categories, the Airplane category recorded the best accuracy at 100%, while the Train category exhibited the lowest accuracy at 14.7%. Although the Train category performed poorly in absolute terms, there was still a notable success rate in accurately classifying sounds. Consequently, it can be inferred that this model effectively differentiates between various audio events with satisfactory accuracy for the majority of sound types.</w:t>
      </w:r>
    </w:p>
    <w:p w14:paraId="00B52270" w14:textId="77777777" w:rsidR="001D43B1" w:rsidRDefault="001D43B1" w:rsidP="00423CAC">
      <w:pPr>
        <w:spacing w:before="80" w:after="80"/>
        <w:ind w:right="232"/>
        <w:jc w:val="both"/>
        <w:rPr>
          <w:i/>
          <w:iCs/>
          <w:sz w:val="20"/>
          <w:szCs w:val="20"/>
        </w:rPr>
      </w:pPr>
    </w:p>
    <w:p w14:paraId="3FF6E0F4" w14:textId="77777777" w:rsidR="001D43B1" w:rsidRDefault="00946FCD">
      <w:pPr>
        <w:spacing w:before="80" w:after="80"/>
        <w:ind w:left="193" w:right="232"/>
        <w:jc w:val="both"/>
        <w:rPr>
          <w:i/>
          <w:iCs/>
          <w:sz w:val="20"/>
          <w:szCs w:val="20"/>
        </w:rPr>
      </w:pPr>
      <w:r>
        <w:rPr>
          <w:i/>
          <w:iCs/>
          <w:noProof/>
          <w:sz w:val="20"/>
          <w:szCs w:val="20"/>
        </w:rPr>
        <w:drawing>
          <wp:inline distT="0" distB="0" distL="0" distR="0" wp14:anchorId="221F4AA6" wp14:editId="257F927B">
            <wp:extent cx="3169285" cy="1921510"/>
            <wp:effectExtent l="0" t="0" r="0" b="2540"/>
            <wp:docPr id="1420627883"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0627883"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202577" cy="1941562"/>
                    </a:xfrm>
                    <a:prstGeom prst="rect">
                      <a:avLst/>
                    </a:prstGeom>
                    <a:noFill/>
                  </pic:spPr>
                </pic:pic>
              </a:graphicData>
            </a:graphic>
          </wp:inline>
        </w:drawing>
      </w:r>
    </w:p>
    <w:p w14:paraId="05EE9EAD" w14:textId="66970A34" w:rsidR="00423CAC" w:rsidRPr="00423CAC" w:rsidRDefault="00423CAC" w:rsidP="00423CAC">
      <w:pPr>
        <w:spacing w:before="80" w:after="80"/>
        <w:ind w:left="193" w:right="232"/>
        <w:jc w:val="center"/>
        <w:rPr>
          <w:i/>
          <w:iCs/>
          <w:sz w:val="20"/>
          <w:szCs w:val="20"/>
        </w:rPr>
      </w:pPr>
      <w:r w:rsidRPr="00423CAC">
        <w:rPr>
          <w:b/>
          <w:bCs/>
          <w:sz w:val="20"/>
          <w:szCs w:val="20"/>
        </w:rPr>
        <w:t>Fig.4</w:t>
      </w:r>
      <w:r>
        <w:rPr>
          <w:sz w:val="20"/>
          <w:szCs w:val="20"/>
        </w:rPr>
        <w:t>.</w:t>
      </w:r>
      <w:r w:rsidRPr="00423CAC">
        <w:rPr>
          <w:i/>
          <w:iCs/>
          <w:sz w:val="20"/>
          <w:szCs w:val="20"/>
        </w:rPr>
        <w:t xml:space="preserve"> </w:t>
      </w:r>
      <w:r w:rsidRPr="00E01379">
        <w:rPr>
          <w:sz w:val="20"/>
          <w:szCs w:val="20"/>
        </w:rPr>
        <w:t>Noise Robustness Operational Analysis.</w:t>
      </w:r>
    </w:p>
    <w:p w14:paraId="7D20C84E" w14:textId="63F7C00F" w:rsidR="001D43B1" w:rsidRDefault="00423CAC" w:rsidP="00423CAC">
      <w:pPr>
        <w:spacing w:before="80" w:after="80"/>
        <w:ind w:left="170" w:right="232"/>
        <w:jc w:val="both"/>
        <w:rPr>
          <w:sz w:val="20"/>
          <w:szCs w:val="20"/>
          <w:lang w:val="en-IN"/>
        </w:rPr>
      </w:pPr>
      <w:r>
        <w:rPr>
          <w:sz w:val="20"/>
          <w:szCs w:val="20"/>
          <w:lang w:val="en-IN"/>
        </w:rPr>
        <w:t xml:space="preserve">    </w:t>
      </w:r>
      <w:r w:rsidR="00946FCD">
        <w:rPr>
          <w:sz w:val="20"/>
          <w:szCs w:val="20"/>
          <w:lang w:val="en-IN"/>
        </w:rPr>
        <w:t>The noise performance of the ALM is shown across a range of Signal-to-Noise Ratios (−20 to −5), which shows how well the model performs when it is subjected to extreme degradation, relative to the environment it may operate in.</w:t>
      </w:r>
    </w:p>
    <w:p w14:paraId="6DB15191" w14:textId="77777777" w:rsidR="001D43B1" w:rsidRDefault="00946FCD">
      <w:pPr>
        <w:spacing w:before="80" w:after="80"/>
        <w:ind w:left="193" w:right="232"/>
        <w:jc w:val="both"/>
        <w:rPr>
          <w:sz w:val="20"/>
          <w:szCs w:val="20"/>
          <w:lang w:val="en-IN"/>
        </w:rPr>
      </w:pPr>
      <w:r>
        <w:rPr>
          <w:sz w:val="20"/>
          <w:szCs w:val="20"/>
          <w:lang w:val="en-IN"/>
        </w:rPr>
        <w:t xml:space="preserve">     The ALM system shows consistently high accuracy across all test SNR values. For example, at −20 dB (i.e., with a lot of noise), the model performed at 96.6% accuracy; at −5 dB, it achieved 94.6%. The performance variation across SNRs is approximately 1.9%, indicating a substantial degree of resistance to distortion due to acoustic degradation.</w:t>
      </w:r>
    </w:p>
    <w:p w14:paraId="3FA7C14E" w14:textId="2ED3DE62" w:rsidR="0092089D" w:rsidRDefault="00946FCD" w:rsidP="0092089D">
      <w:pPr>
        <w:spacing w:before="80" w:after="80"/>
        <w:ind w:left="193" w:right="232"/>
        <w:jc w:val="both"/>
        <w:rPr>
          <w:sz w:val="20"/>
          <w:szCs w:val="20"/>
          <w:lang w:val="en-IN"/>
        </w:rPr>
      </w:pPr>
      <w:r>
        <w:rPr>
          <w:sz w:val="20"/>
          <w:szCs w:val="20"/>
          <w:lang w:val="en-IN"/>
        </w:rPr>
        <w:t xml:space="preserve">     </w:t>
      </w:r>
      <w:r w:rsidR="0092089D" w:rsidRPr="0092089D">
        <w:rPr>
          <w:sz w:val="20"/>
          <w:szCs w:val="20"/>
        </w:rPr>
        <w:t xml:space="preserve">The system reached an accuracy of 94.5% even with moderate noise at −10 </w:t>
      </w:r>
      <w:proofErr w:type="spellStart"/>
      <w:r w:rsidR="0092089D" w:rsidRPr="0092089D">
        <w:rPr>
          <w:sz w:val="20"/>
          <w:szCs w:val="20"/>
        </w:rPr>
        <w:t>dB.</w:t>
      </w:r>
      <w:proofErr w:type="spellEnd"/>
      <w:r w:rsidR="0092089D" w:rsidRPr="0092089D">
        <w:rPr>
          <w:sz w:val="20"/>
          <w:szCs w:val="20"/>
        </w:rPr>
        <w:t xml:space="preserve"> This level of noise is close to what happens in real use. When the noise becomes stronger, the gap between multi-modal fusion and single-model methods grows much bigger. At −20 dB SNR, the ALM model performs much better than the other methods. It improves results by about 39% compared to Whisper-only and by about 20% compared to PANN-only. These results show that the </w:t>
      </w:r>
      <w:r w:rsidR="0092089D" w:rsidRPr="0092089D">
        <w:rPr>
          <w:sz w:val="20"/>
          <w:szCs w:val="20"/>
        </w:rPr>
        <w:t>ALM model handles noisy audio much better than single-model systems.</w:t>
      </w:r>
      <w:r>
        <w:rPr>
          <w:sz w:val="20"/>
          <w:szCs w:val="20"/>
          <w:lang w:val="en-IN"/>
        </w:rPr>
        <w:t xml:space="preserve">     </w:t>
      </w:r>
    </w:p>
    <w:p w14:paraId="5B6DEA57" w14:textId="30895852" w:rsidR="001D43B1" w:rsidRDefault="0092089D" w:rsidP="0092089D">
      <w:pPr>
        <w:spacing w:before="80" w:after="80"/>
        <w:ind w:left="193" w:right="232"/>
        <w:jc w:val="both"/>
        <w:rPr>
          <w:sz w:val="20"/>
          <w:szCs w:val="20"/>
          <w:lang w:val="en-IN"/>
        </w:rPr>
      </w:pPr>
      <w:r>
        <w:rPr>
          <w:sz w:val="20"/>
          <w:szCs w:val="20"/>
          <w:lang w:val="en-IN"/>
        </w:rPr>
        <w:t xml:space="preserve">     </w:t>
      </w:r>
      <w:r w:rsidR="00946FCD">
        <w:rPr>
          <w:sz w:val="20"/>
          <w:szCs w:val="20"/>
          <w:lang w:val="en-IN"/>
        </w:rPr>
        <w:t>The shaded area in Figure 2 illustrates how multimodal fusion always outperforms unimodal configurations. While both the Whisper Only and PANN Only configurations demonstrate significant performance degradation at low SNRs, the ALM configuration demonstrates excellent stability due to the integration of complementary features derived from both linguistic and environmental domains.</w:t>
      </w:r>
    </w:p>
    <w:p w14:paraId="6BDE42C0" w14:textId="1EF8C69B" w:rsidR="0092089D" w:rsidRPr="0092089D" w:rsidRDefault="001211FC" w:rsidP="000F5959">
      <w:pPr>
        <w:spacing w:before="80" w:after="80"/>
        <w:ind w:left="193" w:right="232"/>
        <w:jc w:val="both"/>
        <w:rPr>
          <w:sz w:val="20"/>
          <w:szCs w:val="20"/>
          <w:lang w:val="en-IN"/>
        </w:rPr>
      </w:pPr>
      <w:r>
        <w:rPr>
          <w:sz w:val="20"/>
          <w:szCs w:val="20"/>
          <w:lang w:val="en-IN"/>
        </w:rPr>
        <w:t xml:space="preserve">     </w:t>
      </w:r>
      <w:r w:rsidR="0092089D" w:rsidRPr="0092089D">
        <w:rPr>
          <w:sz w:val="20"/>
          <w:szCs w:val="20"/>
          <w:lang w:val="en-IN"/>
        </w:rPr>
        <w:t xml:space="preserve">The findings indicate that the system operates effectively in actual </w:t>
      </w:r>
      <w:proofErr w:type="spellStart"/>
      <w:r w:rsidR="0092089D" w:rsidRPr="0092089D">
        <w:rPr>
          <w:sz w:val="20"/>
          <w:szCs w:val="20"/>
          <w:lang w:val="en-IN"/>
        </w:rPr>
        <w:t>defense</w:t>
      </w:r>
      <w:proofErr w:type="spellEnd"/>
      <w:r w:rsidR="0092089D" w:rsidRPr="0092089D">
        <w:rPr>
          <w:sz w:val="20"/>
          <w:szCs w:val="20"/>
          <w:lang w:val="en-IN"/>
        </w:rPr>
        <w:t xml:space="preserve"> scenarios. In these environments, audio signals frequently suffer from low quality or interference due to external factors. Despite this challenge, the model maintains robust </w:t>
      </w:r>
      <w:r w:rsidR="00152AAF" w:rsidRPr="0092089D">
        <w:rPr>
          <w:sz w:val="20"/>
          <w:szCs w:val="20"/>
          <w:lang w:val="en-IN"/>
        </w:rPr>
        <w:t>performance</w:t>
      </w:r>
      <w:r w:rsidR="00152AAF">
        <w:rPr>
          <w:sz w:val="20"/>
          <w:szCs w:val="20"/>
          <w:lang w:val="en-IN"/>
        </w:rPr>
        <w:t>.</w:t>
      </w:r>
      <w:r w:rsidR="00152AAF" w:rsidRPr="0092089D">
        <w:rPr>
          <w:sz w:val="20"/>
          <w:szCs w:val="20"/>
          <w:lang w:val="en-IN"/>
        </w:rPr>
        <w:t xml:space="preserve"> The</w:t>
      </w:r>
      <w:r w:rsidR="0092089D" w:rsidRPr="0092089D">
        <w:rPr>
          <w:sz w:val="20"/>
          <w:szCs w:val="20"/>
          <w:lang w:val="en-IN"/>
        </w:rPr>
        <w:t xml:space="preserve"> system underwent testing with noise levels ranging from −20 dB to −5 </w:t>
      </w:r>
      <w:proofErr w:type="spellStart"/>
      <w:r w:rsidR="0092089D" w:rsidRPr="0092089D">
        <w:rPr>
          <w:sz w:val="20"/>
          <w:szCs w:val="20"/>
          <w:lang w:val="en-IN"/>
        </w:rPr>
        <w:t>dB.</w:t>
      </w:r>
      <w:proofErr w:type="spellEnd"/>
      <w:r w:rsidR="0092089D" w:rsidRPr="0092089D">
        <w:rPr>
          <w:sz w:val="20"/>
          <w:szCs w:val="20"/>
          <w:lang w:val="en-IN"/>
        </w:rPr>
        <w:t xml:space="preserve"> It achieved its peak accuracy of 96.6% at −20 dB, while the minimum accuracy recorded was 94.6% at −5 </w:t>
      </w:r>
      <w:proofErr w:type="spellStart"/>
      <w:r w:rsidR="0092089D" w:rsidRPr="0092089D">
        <w:rPr>
          <w:sz w:val="20"/>
          <w:szCs w:val="20"/>
          <w:lang w:val="en-IN"/>
        </w:rPr>
        <w:t>dB.</w:t>
      </w:r>
      <w:proofErr w:type="spellEnd"/>
      <w:r w:rsidR="0092089D" w:rsidRPr="0092089D">
        <w:rPr>
          <w:sz w:val="20"/>
          <w:szCs w:val="20"/>
          <w:lang w:val="en-IN"/>
        </w:rPr>
        <w:t xml:space="preserve"> The variation in accuracy across these noise levels was minimal, approximately 1.9%, demonstrating the model's stability even as sound quality </w:t>
      </w:r>
      <w:r w:rsidR="00152AAF" w:rsidRPr="0092089D">
        <w:rPr>
          <w:sz w:val="20"/>
          <w:szCs w:val="20"/>
          <w:lang w:val="en-IN"/>
        </w:rPr>
        <w:t>declines. At</w:t>
      </w:r>
      <w:r w:rsidR="0092089D" w:rsidRPr="0092089D">
        <w:rPr>
          <w:sz w:val="20"/>
          <w:szCs w:val="20"/>
          <w:lang w:val="en-IN"/>
        </w:rPr>
        <w:t xml:space="preserve"> a moderate noise level of −10 dB, the system attained an accuracy of 94.5%. Additionally, at −20 dB, the model demonstrated significant improvement compared to individual models. It outperformed the Whisper-only method by about 39% and exceeded the PANN-only method by roughly 20%. These outcomes indicate that the ALM model is more adept at managing noisy audio than single-model systems.</w:t>
      </w:r>
    </w:p>
    <w:p w14:paraId="5628E854" w14:textId="051E1B67" w:rsidR="001D43B1" w:rsidRDefault="0092089D" w:rsidP="001211FC">
      <w:pPr>
        <w:spacing w:before="80" w:after="80"/>
        <w:ind w:left="170" w:right="232"/>
        <w:jc w:val="both"/>
        <w:rPr>
          <w:sz w:val="20"/>
          <w:szCs w:val="20"/>
          <w:lang w:val="en-IN"/>
        </w:rPr>
      </w:pPr>
      <w:r>
        <w:rPr>
          <w:sz w:val="20"/>
          <w:szCs w:val="20"/>
          <w:lang w:val="en-IN"/>
        </w:rPr>
        <w:t xml:space="preserve"> </w:t>
      </w:r>
      <w:r w:rsidR="00946FCD">
        <w:rPr>
          <w:sz w:val="20"/>
          <w:szCs w:val="20"/>
          <w:lang w:val="en-IN"/>
        </w:rPr>
        <w:t xml:space="preserve"> </w:t>
      </w:r>
      <w:r w:rsidR="001211FC">
        <w:rPr>
          <w:sz w:val="20"/>
          <w:szCs w:val="20"/>
          <w:lang w:val="en-IN"/>
        </w:rPr>
        <w:t xml:space="preserve">    </w:t>
      </w:r>
      <w:r w:rsidR="00946FCD">
        <w:rPr>
          <w:sz w:val="20"/>
          <w:szCs w:val="20"/>
          <w:lang w:val="en-IN"/>
        </w:rPr>
        <w:t xml:space="preserve">Overall, the experimental results confirm that multimodal reasoning improves the accuracy of classification, improves the discrimination of classes with different attributes, and improves the reliability of multimodal audio detection in environments that severely degrade the quality of the acoustic environment. The ALM architecture is a viable option for implementing intelligent </w:t>
      </w:r>
      <w:proofErr w:type="spellStart"/>
      <w:r w:rsidR="00946FCD">
        <w:rPr>
          <w:sz w:val="20"/>
          <w:szCs w:val="20"/>
          <w:lang w:val="en-IN"/>
        </w:rPr>
        <w:t>defense</w:t>
      </w:r>
      <w:proofErr w:type="spellEnd"/>
      <w:r w:rsidR="00946FCD">
        <w:rPr>
          <w:sz w:val="20"/>
          <w:szCs w:val="20"/>
          <w:lang w:val="en-IN"/>
        </w:rPr>
        <w:t xml:space="preserve"> audio detection systems.</w:t>
      </w:r>
    </w:p>
    <w:p w14:paraId="7A65BC19" w14:textId="77777777" w:rsidR="001D43B1" w:rsidRDefault="00946FCD">
      <w:pPr>
        <w:pStyle w:val="ListParagraph"/>
        <w:widowControl/>
        <w:numPr>
          <w:ilvl w:val="0"/>
          <w:numId w:val="1"/>
        </w:numPr>
        <w:autoSpaceDE/>
        <w:autoSpaceDN/>
        <w:spacing w:before="120" w:after="120"/>
        <w:ind w:right="232"/>
        <w:rPr>
          <w:sz w:val="20"/>
          <w:szCs w:val="20"/>
          <w:lang w:val="en-IN" w:eastAsia="en-IN"/>
        </w:rPr>
      </w:pPr>
      <w:r>
        <w:rPr>
          <w:sz w:val="20"/>
          <w:szCs w:val="20"/>
          <w:lang w:val="en-IN" w:eastAsia="en-IN"/>
        </w:rPr>
        <w:t>CONCLUSION</w:t>
      </w:r>
    </w:p>
    <w:p w14:paraId="2BEE0644" w14:textId="2F977F90" w:rsidR="001D43B1" w:rsidRDefault="00946FCD">
      <w:pPr>
        <w:widowControl/>
        <w:autoSpaceDE/>
        <w:autoSpaceDN/>
        <w:spacing w:before="80" w:after="80"/>
        <w:ind w:left="193" w:right="232"/>
        <w:jc w:val="both"/>
        <w:rPr>
          <w:sz w:val="20"/>
          <w:szCs w:val="20"/>
          <w:lang w:val="en-IN" w:eastAsia="en-IN"/>
        </w:rPr>
      </w:pPr>
      <w:r>
        <w:rPr>
          <w:sz w:val="20"/>
          <w:szCs w:val="20"/>
          <w:lang w:val="en-IN" w:eastAsia="en-IN"/>
        </w:rPr>
        <w:t xml:space="preserve">     This research presents the design and evaluation of a multimodal Acoustic-Linguistic Model (ALM) designed to enhance context-dependent acoustic intelligence in multilingual, dynamic environments. The multimodal ALM integrates both speech representation and environmental representation into one unified reasoning system. The system merges Whisper-based multilingual speech embeddings with environmental acoustic features derived from PANNs and uses </w:t>
      </w:r>
      <w:proofErr w:type="spellStart"/>
      <w:r>
        <w:rPr>
          <w:sz w:val="20"/>
          <w:szCs w:val="20"/>
          <w:lang w:val="en-IN" w:eastAsia="en-IN"/>
        </w:rPr>
        <w:t>TinyLLaMA</w:t>
      </w:r>
      <w:proofErr w:type="spellEnd"/>
      <w:r>
        <w:rPr>
          <w:sz w:val="20"/>
          <w:szCs w:val="20"/>
          <w:lang w:val="en-IN" w:eastAsia="en-IN"/>
        </w:rPr>
        <w:t xml:space="preserve">, supplemented by </w:t>
      </w:r>
      <w:proofErr w:type="spellStart"/>
      <w:r>
        <w:rPr>
          <w:sz w:val="20"/>
          <w:szCs w:val="20"/>
          <w:lang w:val="en-IN" w:eastAsia="en-IN"/>
        </w:rPr>
        <w:t>LoRA</w:t>
      </w:r>
      <w:proofErr w:type="spellEnd"/>
      <w:r>
        <w:rPr>
          <w:sz w:val="20"/>
          <w:szCs w:val="20"/>
          <w:lang w:val="en-IN" w:eastAsia="en-IN"/>
        </w:rPr>
        <w:t>-based fine-tuning, for efficient semantic reasoning. The multimodal fusion strategy not only improves class discrimination performance across 18 audio event categories, but also improves robustness against difficult to hear or imperfect audio signal quality. Overall experimental validation yielded a classification accuracy value of 94.8% (+/-4%</w:t>
      </w:r>
      <w:r w:rsidR="003B3485">
        <w:rPr>
          <w:sz w:val="20"/>
          <w:szCs w:val="20"/>
          <w:lang w:val="en-IN" w:eastAsia="en-IN"/>
        </w:rPr>
        <w:t>),</w:t>
      </w:r>
      <w:r>
        <w:rPr>
          <w:sz w:val="20"/>
          <w:szCs w:val="20"/>
          <w:lang w:val="en-IN" w:eastAsia="en-IN"/>
        </w:rPr>
        <w:t xml:space="preserve"> and consistent overall classification performance stability levels over a broad signal to noise ratio (SNR) range of -20db to -5db. The confusion matrix analysis indicates the ALM's strong inter-class separability, and in terms of the noise robustness evaluation, the ALM has substantial noise immunity when operating in degraded acoustic environments.</w:t>
      </w:r>
    </w:p>
    <w:p w14:paraId="657329DB" w14:textId="77777777" w:rsidR="001D43B1" w:rsidRDefault="00946FCD">
      <w:pPr>
        <w:widowControl/>
        <w:autoSpaceDE/>
        <w:autoSpaceDN/>
        <w:spacing w:before="80" w:after="80"/>
        <w:ind w:left="193" w:right="232"/>
        <w:jc w:val="both"/>
        <w:rPr>
          <w:sz w:val="20"/>
          <w:szCs w:val="20"/>
          <w:lang w:val="en-IN" w:eastAsia="en-IN"/>
        </w:rPr>
      </w:pPr>
      <w:r>
        <w:rPr>
          <w:sz w:val="20"/>
          <w:szCs w:val="20"/>
          <w:lang w:val="en-IN" w:eastAsia="en-IN"/>
        </w:rPr>
        <w:t xml:space="preserve">     Pre-trained encoders and parameter-efficient fine-tuning will improve computational scalability while maintaining high-performance recognition. To further strengthen the generalization of a model, the synthetic creation of the Massive Mixed-Speech Dataset provides additional exposure to various combinations of cross-lingual and cross-context acoustic </w:t>
      </w:r>
      <w:r>
        <w:rPr>
          <w:sz w:val="20"/>
          <w:szCs w:val="20"/>
          <w:lang w:val="en-IN" w:eastAsia="en-IN"/>
        </w:rPr>
        <w:lastRenderedPageBreak/>
        <w:t xml:space="preserve">features. Future developments could include adaptive attention-based fusion methods, enlargement of the size of multilingual corpora, and testing under real-time streaming scenarios. Additional developments could provide dynamic noise adaptation strategies and deployment optimization for limited resource operational environments. Validation in a field-based deployment scenario would further quantify the reliability and integration potential of the system for </w:t>
      </w:r>
      <w:proofErr w:type="spellStart"/>
      <w:r>
        <w:rPr>
          <w:sz w:val="20"/>
          <w:szCs w:val="20"/>
          <w:lang w:val="en-IN" w:eastAsia="en-IN"/>
        </w:rPr>
        <w:t>defense</w:t>
      </w:r>
      <w:proofErr w:type="spellEnd"/>
      <w:r>
        <w:rPr>
          <w:sz w:val="20"/>
          <w:szCs w:val="20"/>
          <w:lang w:val="en-IN" w:eastAsia="en-IN"/>
        </w:rPr>
        <w:t>-related and situational-awareness uses. In conclusion, the proposed multimodal acoustic reasoning framework provides a scalable and robust basis for context-based audio intelligence. With further refinement and real-world testing, the proposed system could potentially mature into a fully automated acoustic reasoning layer that can provide multilingual and noise-tolerant situational awareness tasks.</w:t>
      </w:r>
    </w:p>
    <w:p w14:paraId="0E199785" w14:textId="77777777" w:rsidR="001D43B1" w:rsidRDefault="00946FCD">
      <w:pPr>
        <w:spacing w:before="120" w:after="120"/>
        <w:ind w:left="1633" w:right="232" w:firstLine="527"/>
        <w:jc w:val="both"/>
        <w:rPr>
          <w:sz w:val="20"/>
          <w:szCs w:val="20"/>
          <w:lang w:eastAsia="en-IN"/>
        </w:rPr>
      </w:pPr>
      <w:r>
        <w:rPr>
          <w:sz w:val="20"/>
          <w:szCs w:val="20"/>
          <w:lang w:eastAsia="en-IN"/>
        </w:rPr>
        <w:t>REFERENCES</w:t>
      </w:r>
    </w:p>
    <w:p w14:paraId="11150B16" w14:textId="77777777" w:rsidR="00086FC6" w:rsidRPr="00086FC6" w:rsidRDefault="00086FC6" w:rsidP="00086FC6">
      <w:pPr>
        <w:ind w:left="176" w:right="244"/>
        <w:jc w:val="both"/>
        <w:rPr>
          <w:sz w:val="20"/>
          <w:szCs w:val="20"/>
          <w:lang w:val="en-IN"/>
        </w:rPr>
      </w:pPr>
      <w:r w:rsidRPr="00086FC6">
        <w:rPr>
          <w:sz w:val="20"/>
          <w:szCs w:val="20"/>
          <w:lang w:val="en-IN"/>
        </w:rPr>
        <w:t xml:space="preserve">[1] A. Radford, J. W. Kim, T. Xu, G. Brockman, C. McLeavey, and I. </w:t>
      </w:r>
      <w:proofErr w:type="spellStart"/>
      <w:r w:rsidRPr="00086FC6">
        <w:rPr>
          <w:sz w:val="20"/>
          <w:szCs w:val="20"/>
          <w:lang w:val="en-IN"/>
        </w:rPr>
        <w:t>Sutskever</w:t>
      </w:r>
      <w:proofErr w:type="spellEnd"/>
      <w:r w:rsidRPr="00086FC6">
        <w:rPr>
          <w:sz w:val="20"/>
          <w:szCs w:val="20"/>
          <w:lang w:val="en-IN"/>
        </w:rPr>
        <w:t xml:space="preserve">, “Robust speech recognition via large-scale weak supervision,” in </w:t>
      </w:r>
      <w:r w:rsidRPr="00086FC6">
        <w:rPr>
          <w:i/>
          <w:iCs/>
          <w:sz w:val="20"/>
          <w:szCs w:val="20"/>
          <w:lang w:val="en-IN"/>
        </w:rPr>
        <w:t>Proc. 40th Int. Conf. Mach. Learn. (ICML)</w:t>
      </w:r>
      <w:r w:rsidRPr="00086FC6">
        <w:rPr>
          <w:sz w:val="20"/>
          <w:szCs w:val="20"/>
          <w:lang w:val="en-IN"/>
        </w:rPr>
        <w:t>, Honolulu, HI, USA, 2023, pp. 28448–28481.</w:t>
      </w:r>
    </w:p>
    <w:p w14:paraId="6F57097B" w14:textId="77777777" w:rsidR="00086FC6" w:rsidRPr="00086FC6" w:rsidRDefault="00086FC6" w:rsidP="00086FC6">
      <w:pPr>
        <w:ind w:left="176" w:right="244"/>
        <w:jc w:val="both"/>
        <w:rPr>
          <w:sz w:val="20"/>
          <w:szCs w:val="20"/>
          <w:lang w:val="en-IN"/>
        </w:rPr>
      </w:pPr>
      <w:r w:rsidRPr="00086FC6">
        <w:rPr>
          <w:sz w:val="20"/>
          <w:szCs w:val="20"/>
          <w:lang w:val="en-IN"/>
        </w:rPr>
        <w:t xml:space="preserve">[2] Q. Kong, Y. Cao, T. Iqbal, Y. Wang, W. Wang, and M. D. </w:t>
      </w:r>
      <w:proofErr w:type="spellStart"/>
      <w:r w:rsidRPr="00086FC6">
        <w:rPr>
          <w:sz w:val="20"/>
          <w:szCs w:val="20"/>
          <w:lang w:val="en-IN"/>
        </w:rPr>
        <w:t>Plumbley</w:t>
      </w:r>
      <w:proofErr w:type="spellEnd"/>
      <w:r w:rsidRPr="00086FC6">
        <w:rPr>
          <w:sz w:val="20"/>
          <w:szCs w:val="20"/>
          <w:lang w:val="en-IN"/>
        </w:rPr>
        <w:t xml:space="preserve">, “PANNs: Large-scale pretrained audio neural networks for audio pattern recognition,” </w:t>
      </w:r>
      <w:r w:rsidRPr="00086FC6">
        <w:rPr>
          <w:i/>
          <w:iCs/>
          <w:sz w:val="20"/>
          <w:szCs w:val="20"/>
          <w:lang w:val="en-IN"/>
        </w:rPr>
        <w:t>IEEE/ACM Trans. Audio, Speech, Lang. Process.</w:t>
      </w:r>
      <w:r w:rsidRPr="00086FC6">
        <w:rPr>
          <w:sz w:val="20"/>
          <w:szCs w:val="20"/>
          <w:lang w:val="en-IN"/>
        </w:rPr>
        <w:t xml:space="preserve">, vol. 28, pp. 2880–2894, 2020, </w:t>
      </w:r>
      <w:proofErr w:type="spellStart"/>
      <w:r w:rsidRPr="00086FC6">
        <w:rPr>
          <w:sz w:val="20"/>
          <w:szCs w:val="20"/>
          <w:lang w:val="en-IN"/>
        </w:rPr>
        <w:t>doi</w:t>
      </w:r>
      <w:proofErr w:type="spellEnd"/>
      <w:r w:rsidRPr="00086FC6">
        <w:rPr>
          <w:sz w:val="20"/>
          <w:szCs w:val="20"/>
          <w:lang w:val="en-IN"/>
        </w:rPr>
        <w:t>: 10.1109/TASLP.2020.3030497.</w:t>
      </w:r>
    </w:p>
    <w:p w14:paraId="7913A040" w14:textId="77777777" w:rsidR="00086FC6" w:rsidRPr="00086FC6" w:rsidRDefault="00086FC6" w:rsidP="00086FC6">
      <w:pPr>
        <w:ind w:left="176" w:right="244"/>
        <w:jc w:val="both"/>
        <w:rPr>
          <w:sz w:val="20"/>
          <w:szCs w:val="20"/>
          <w:lang w:val="en-IN"/>
        </w:rPr>
      </w:pPr>
      <w:r w:rsidRPr="00086FC6">
        <w:rPr>
          <w:sz w:val="20"/>
          <w:szCs w:val="20"/>
          <w:lang w:val="en-IN"/>
        </w:rPr>
        <w:t xml:space="preserve">[3] H. </w:t>
      </w:r>
      <w:proofErr w:type="spellStart"/>
      <w:r w:rsidRPr="00086FC6">
        <w:rPr>
          <w:sz w:val="20"/>
          <w:szCs w:val="20"/>
          <w:lang w:val="en-IN"/>
        </w:rPr>
        <w:t>Touvron</w:t>
      </w:r>
      <w:proofErr w:type="spellEnd"/>
      <w:r w:rsidRPr="00086FC6">
        <w:rPr>
          <w:sz w:val="20"/>
          <w:szCs w:val="20"/>
          <w:lang w:val="en-IN"/>
        </w:rPr>
        <w:t xml:space="preserve"> </w:t>
      </w:r>
      <w:r w:rsidRPr="00086FC6">
        <w:rPr>
          <w:i/>
          <w:iCs/>
          <w:sz w:val="20"/>
          <w:szCs w:val="20"/>
          <w:lang w:val="en-IN"/>
        </w:rPr>
        <w:t>et al.</w:t>
      </w:r>
      <w:r w:rsidRPr="00086FC6">
        <w:rPr>
          <w:sz w:val="20"/>
          <w:szCs w:val="20"/>
          <w:lang w:val="en-IN"/>
        </w:rPr>
        <w:t>, “Llama 2: Open foundation and fine-tuned chat models,” arXiv:2307.09288, 2023.</w:t>
      </w:r>
    </w:p>
    <w:p w14:paraId="00F7BF19" w14:textId="77777777" w:rsidR="00086FC6" w:rsidRPr="00086FC6" w:rsidRDefault="00086FC6" w:rsidP="00086FC6">
      <w:pPr>
        <w:ind w:left="176" w:right="244"/>
        <w:jc w:val="both"/>
        <w:rPr>
          <w:sz w:val="20"/>
          <w:szCs w:val="20"/>
          <w:lang w:val="en-IN"/>
        </w:rPr>
      </w:pPr>
      <w:r w:rsidRPr="00086FC6">
        <w:rPr>
          <w:sz w:val="20"/>
          <w:szCs w:val="20"/>
          <w:lang w:val="en-IN"/>
        </w:rPr>
        <w:t xml:space="preserve">[4] Z. Ma </w:t>
      </w:r>
      <w:r w:rsidRPr="00086FC6">
        <w:rPr>
          <w:i/>
          <w:iCs/>
          <w:sz w:val="20"/>
          <w:szCs w:val="20"/>
          <w:lang w:val="en-IN"/>
        </w:rPr>
        <w:t>et al.</w:t>
      </w:r>
      <w:r w:rsidRPr="00086FC6">
        <w:rPr>
          <w:sz w:val="20"/>
          <w:szCs w:val="20"/>
          <w:lang w:val="en-IN"/>
        </w:rPr>
        <w:t xml:space="preserve">, “SLAM-LLM: A modular open-source multimodal large language model framework and best practice for speech, language, audio and music processing,” </w:t>
      </w:r>
      <w:r w:rsidRPr="00086FC6">
        <w:rPr>
          <w:i/>
          <w:iCs/>
          <w:sz w:val="20"/>
          <w:szCs w:val="20"/>
          <w:lang w:val="en-IN"/>
        </w:rPr>
        <w:t>IEEE J. Sel. Topics Signal Process.</w:t>
      </w:r>
      <w:r w:rsidRPr="00086FC6">
        <w:rPr>
          <w:sz w:val="20"/>
          <w:szCs w:val="20"/>
          <w:lang w:val="en-IN"/>
        </w:rPr>
        <w:t xml:space="preserve">, vol. 20, no. 1, pp. 63–78, 2026, </w:t>
      </w:r>
      <w:proofErr w:type="spellStart"/>
      <w:r w:rsidRPr="00086FC6">
        <w:rPr>
          <w:sz w:val="20"/>
          <w:szCs w:val="20"/>
          <w:lang w:val="en-IN"/>
        </w:rPr>
        <w:t>doi</w:t>
      </w:r>
      <w:proofErr w:type="spellEnd"/>
      <w:r w:rsidRPr="00086FC6">
        <w:rPr>
          <w:sz w:val="20"/>
          <w:szCs w:val="20"/>
          <w:lang w:val="en-IN"/>
        </w:rPr>
        <w:t>: 10.1109/JSTSP.2025.11409413.</w:t>
      </w:r>
    </w:p>
    <w:p w14:paraId="3B6AE1B2" w14:textId="77777777" w:rsidR="00086FC6" w:rsidRPr="00086FC6" w:rsidRDefault="00086FC6" w:rsidP="00086FC6">
      <w:pPr>
        <w:ind w:left="176" w:right="244"/>
        <w:jc w:val="both"/>
        <w:rPr>
          <w:sz w:val="20"/>
          <w:szCs w:val="20"/>
          <w:lang w:val="en-IN"/>
        </w:rPr>
      </w:pPr>
      <w:r w:rsidRPr="00086FC6">
        <w:rPr>
          <w:sz w:val="20"/>
          <w:szCs w:val="20"/>
          <w:lang w:val="en-IN"/>
        </w:rPr>
        <w:t xml:space="preserve">[5] P. Zhang </w:t>
      </w:r>
      <w:r w:rsidRPr="00086FC6">
        <w:rPr>
          <w:i/>
          <w:iCs/>
          <w:sz w:val="20"/>
          <w:szCs w:val="20"/>
          <w:lang w:val="en-IN"/>
        </w:rPr>
        <w:t>et al.</w:t>
      </w:r>
      <w:r w:rsidRPr="00086FC6">
        <w:rPr>
          <w:sz w:val="20"/>
          <w:szCs w:val="20"/>
          <w:lang w:val="en-IN"/>
        </w:rPr>
        <w:t>, “</w:t>
      </w:r>
      <w:proofErr w:type="spellStart"/>
      <w:r w:rsidRPr="00086FC6">
        <w:rPr>
          <w:sz w:val="20"/>
          <w:szCs w:val="20"/>
          <w:lang w:val="en-IN"/>
        </w:rPr>
        <w:t>TinyLLaMA</w:t>
      </w:r>
      <w:proofErr w:type="spellEnd"/>
      <w:r w:rsidRPr="00086FC6">
        <w:rPr>
          <w:sz w:val="20"/>
          <w:szCs w:val="20"/>
          <w:lang w:val="en-IN"/>
        </w:rPr>
        <w:t>: An open-source small language model,” arXiv:2401.02385, 2024.</w:t>
      </w:r>
    </w:p>
    <w:p w14:paraId="0E614BAD" w14:textId="77777777" w:rsidR="00086FC6" w:rsidRPr="00086FC6" w:rsidRDefault="00086FC6" w:rsidP="00086FC6">
      <w:pPr>
        <w:ind w:left="176" w:right="244"/>
        <w:jc w:val="both"/>
        <w:rPr>
          <w:sz w:val="20"/>
          <w:szCs w:val="20"/>
          <w:lang w:val="en-IN"/>
        </w:rPr>
      </w:pPr>
      <w:r w:rsidRPr="00086FC6">
        <w:rPr>
          <w:sz w:val="20"/>
          <w:szCs w:val="20"/>
          <w:lang w:val="en-IN"/>
        </w:rPr>
        <w:t xml:space="preserve">[6] E. J. Hu </w:t>
      </w:r>
      <w:r w:rsidRPr="00086FC6">
        <w:rPr>
          <w:i/>
          <w:iCs/>
          <w:sz w:val="20"/>
          <w:szCs w:val="20"/>
          <w:lang w:val="en-IN"/>
        </w:rPr>
        <w:t>et al.</w:t>
      </w:r>
      <w:r w:rsidRPr="00086FC6">
        <w:rPr>
          <w:sz w:val="20"/>
          <w:szCs w:val="20"/>
          <w:lang w:val="en-IN"/>
        </w:rPr>
        <w:t>, “</w:t>
      </w:r>
      <w:proofErr w:type="spellStart"/>
      <w:r w:rsidRPr="00086FC6">
        <w:rPr>
          <w:sz w:val="20"/>
          <w:szCs w:val="20"/>
          <w:lang w:val="en-IN"/>
        </w:rPr>
        <w:t>LoRA</w:t>
      </w:r>
      <w:proofErr w:type="spellEnd"/>
      <w:r w:rsidRPr="00086FC6">
        <w:rPr>
          <w:sz w:val="20"/>
          <w:szCs w:val="20"/>
          <w:lang w:val="en-IN"/>
        </w:rPr>
        <w:t xml:space="preserve">: Low-rank adaptation of large language models,” in </w:t>
      </w:r>
      <w:r w:rsidRPr="00086FC6">
        <w:rPr>
          <w:i/>
          <w:iCs/>
          <w:sz w:val="20"/>
          <w:szCs w:val="20"/>
          <w:lang w:val="en-IN"/>
        </w:rPr>
        <w:t>Proc. Int. Conf. Learn. Represent. (ICLR)</w:t>
      </w:r>
      <w:r w:rsidRPr="00086FC6">
        <w:rPr>
          <w:sz w:val="20"/>
          <w:szCs w:val="20"/>
          <w:lang w:val="en-IN"/>
        </w:rPr>
        <w:t>, 2022.</w:t>
      </w:r>
    </w:p>
    <w:p w14:paraId="45A0DAE7" w14:textId="77777777" w:rsidR="00086FC6" w:rsidRPr="00086FC6" w:rsidRDefault="00086FC6" w:rsidP="00086FC6">
      <w:pPr>
        <w:ind w:left="176" w:right="244"/>
        <w:jc w:val="both"/>
        <w:rPr>
          <w:sz w:val="20"/>
          <w:szCs w:val="20"/>
          <w:lang w:val="en-IN"/>
        </w:rPr>
      </w:pPr>
      <w:r w:rsidRPr="00086FC6">
        <w:rPr>
          <w:sz w:val="20"/>
          <w:szCs w:val="20"/>
          <w:lang w:val="en-IN"/>
        </w:rPr>
        <w:t xml:space="preserve">[7] S. Y. Liu </w:t>
      </w:r>
      <w:r w:rsidRPr="00086FC6">
        <w:rPr>
          <w:i/>
          <w:iCs/>
          <w:sz w:val="20"/>
          <w:szCs w:val="20"/>
          <w:lang w:val="en-IN"/>
        </w:rPr>
        <w:t>et al.</w:t>
      </w:r>
      <w:r w:rsidRPr="00086FC6">
        <w:rPr>
          <w:sz w:val="20"/>
          <w:szCs w:val="20"/>
          <w:lang w:val="en-IN"/>
        </w:rPr>
        <w:t>, “</w:t>
      </w:r>
      <w:proofErr w:type="spellStart"/>
      <w:r w:rsidRPr="00086FC6">
        <w:rPr>
          <w:sz w:val="20"/>
          <w:szCs w:val="20"/>
          <w:lang w:val="en-IN"/>
        </w:rPr>
        <w:t>DoRA</w:t>
      </w:r>
      <w:proofErr w:type="spellEnd"/>
      <w:r w:rsidRPr="00086FC6">
        <w:rPr>
          <w:sz w:val="20"/>
          <w:szCs w:val="20"/>
          <w:lang w:val="en-IN"/>
        </w:rPr>
        <w:t xml:space="preserve">: Weight-decomposed low-rank adaptation,” in </w:t>
      </w:r>
      <w:r w:rsidRPr="00086FC6">
        <w:rPr>
          <w:i/>
          <w:iCs/>
          <w:sz w:val="20"/>
          <w:szCs w:val="20"/>
          <w:lang w:val="en-IN"/>
        </w:rPr>
        <w:t>Proc. 41st Int. Conf. Mach. Learn. (ICML)</w:t>
      </w:r>
      <w:r w:rsidRPr="00086FC6">
        <w:rPr>
          <w:sz w:val="20"/>
          <w:szCs w:val="20"/>
          <w:lang w:val="en-IN"/>
        </w:rPr>
        <w:t>, Vienna, Austria, 2024.</w:t>
      </w:r>
    </w:p>
    <w:p w14:paraId="46FAAC74" w14:textId="77777777" w:rsidR="00086FC6" w:rsidRPr="00086FC6" w:rsidRDefault="00086FC6" w:rsidP="00086FC6">
      <w:pPr>
        <w:ind w:left="176" w:right="244"/>
        <w:jc w:val="both"/>
        <w:rPr>
          <w:sz w:val="20"/>
          <w:szCs w:val="20"/>
          <w:lang w:val="en-IN"/>
        </w:rPr>
      </w:pPr>
      <w:r w:rsidRPr="00086FC6">
        <w:rPr>
          <w:sz w:val="20"/>
          <w:szCs w:val="20"/>
          <w:lang w:val="en-IN"/>
        </w:rPr>
        <w:t xml:space="preserve">[8] Y. Li </w:t>
      </w:r>
      <w:r w:rsidRPr="00086FC6">
        <w:rPr>
          <w:i/>
          <w:iCs/>
          <w:sz w:val="20"/>
          <w:szCs w:val="20"/>
          <w:lang w:val="en-IN"/>
        </w:rPr>
        <w:t>et al.</w:t>
      </w:r>
      <w:r w:rsidRPr="00086FC6">
        <w:rPr>
          <w:sz w:val="20"/>
          <w:szCs w:val="20"/>
          <w:lang w:val="en-IN"/>
        </w:rPr>
        <w:t>, “</w:t>
      </w:r>
      <w:proofErr w:type="spellStart"/>
      <w:r w:rsidRPr="00086FC6">
        <w:rPr>
          <w:sz w:val="20"/>
          <w:szCs w:val="20"/>
          <w:lang w:val="en-IN"/>
        </w:rPr>
        <w:t>LoftQ</w:t>
      </w:r>
      <w:proofErr w:type="spellEnd"/>
      <w:r w:rsidRPr="00086FC6">
        <w:rPr>
          <w:sz w:val="20"/>
          <w:szCs w:val="20"/>
          <w:lang w:val="en-IN"/>
        </w:rPr>
        <w:t xml:space="preserve">: </w:t>
      </w:r>
      <w:proofErr w:type="spellStart"/>
      <w:r w:rsidRPr="00086FC6">
        <w:rPr>
          <w:sz w:val="20"/>
          <w:szCs w:val="20"/>
          <w:lang w:val="en-IN"/>
        </w:rPr>
        <w:t>LoRA</w:t>
      </w:r>
      <w:proofErr w:type="spellEnd"/>
      <w:r w:rsidRPr="00086FC6">
        <w:rPr>
          <w:sz w:val="20"/>
          <w:szCs w:val="20"/>
          <w:lang w:val="en-IN"/>
        </w:rPr>
        <w:t xml:space="preserve">-fine-tuning-aware quantization for large language models,” in </w:t>
      </w:r>
      <w:r w:rsidRPr="00086FC6">
        <w:rPr>
          <w:i/>
          <w:iCs/>
          <w:sz w:val="20"/>
          <w:szCs w:val="20"/>
          <w:lang w:val="en-IN"/>
        </w:rPr>
        <w:t>Proc. Int. Conf. Learn. Represent. (ICLR)</w:t>
      </w:r>
      <w:r w:rsidRPr="00086FC6">
        <w:rPr>
          <w:sz w:val="20"/>
          <w:szCs w:val="20"/>
          <w:lang w:val="en-IN"/>
        </w:rPr>
        <w:t>, 2024.</w:t>
      </w:r>
    </w:p>
    <w:p w14:paraId="19B6C47F" w14:textId="77777777" w:rsidR="00086FC6" w:rsidRPr="00086FC6" w:rsidRDefault="00086FC6" w:rsidP="00086FC6">
      <w:pPr>
        <w:ind w:left="176" w:right="244"/>
        <w:jc w:val="both"/>
        <w:rPr>
          <w:sz w:val="20"/>
          <w:szCs w:val="20"/>
          <w:lang w:val="en-IN"/>
        </w:rPr>
      </w:pPr>
      <w:r w:rsidRPr="00086FC6">
        <w:rPr>
          <w:sz w:val="20"/>
          <w:szCs w:val="20"/>
          <w:lang w:val="en-IN"/>
        </w:rPr>
        <w:t>[9] T. Akiba, S. Sano, T. Yanase, T. Ohta, and M. Koyama, “</w:t>
      </w:r>
      <w:proofErr w:type="spellStart"/>
      <w:r w:rsidRPr="00086FC6">
        <w:rPr>
          <w:sz w:val="20"/>
          <w:szCs w:val="20"/>
          <w:lang w:val="en-IN"/>
        </w:rPr>
        <w:t>Optuna</w:t>
      </w:r>
      <w:proofErr w:type="spellEnd"/>
      <w:r w:rsidRPr="00086FC6">
        <w:rPr>
          <w:sz w:val="20"/>
          <w:szCs w:val="20"/>
          <w:lang w:val="en-IN"/>
        </w:rPr>
        <w:t xml:space="preserve">: A next-generation hyperparameter optimization framework,” in </w:t>
      </w:r>
      <w:r w:rsidRPr="00086FC6">
        <w:rPr>
          <w:i/>
          <w:iCs/>
          <w:sz w:val="20"/>
          <w:szCs w:val="20"/>
          <w:lang w:val="en-IN"/>
        </w:rPr>
        <w:t xml:space="preserve">Proc. 25th ACM SIGKDD Int. Conf. </w:t>
      </w:r>
      <w:proofErr w:type="spellStart"/>
      <w:r w:rsidRPr="00086FC6">
        <w:rPr>
          <w:i/>
          <w:iCs/>
          <w:sz w:val="20"/>
          <w:szCs w:val="20"/>
          <w:lang w:val="en-IN"/>
        </w:rPr>
        <w:t>Knowl</w:t>
      </w:r>
      <w:proofErr w:type="spellEnd"/>
      <w:r w:rsidRPr="00086FC6">
        <w:rPr>
          <w:i/>
          <w:iCs/>
          <w:sz w:val="20"/>
          <w:szCs w:val="20"/>
          <w:lang w:val="en-IN"/>
        </w:rPr>
        <w:t>. Discovery Data Mining</w:t>
      </w:r>
      <w:r w:rsidRPr="00086FC6">
        <w:rPr>
          <w:sz w:val="20"/>
          <w:szCs w:val="20"/>
          <w:lang w:val="en-IN"/>
        </w:rPr>
        <w:t>, Anchorage, AK, USA, 2019, pp. 2623–2631.</w:t>
      </w:r>
    </w:p>
    <w:p w14:paraId="139CF443" w14:textId="77777777" w:rsidR="00086FC6" w:rsidRPr="00086FC6" w:rsidRDefault="00086FC6" w:rsidP="00086FC6">
      <w:pPr>
        <w:ind w:left="176" w:right="244"/>
        <w:jc w:val="both"/>
        <w:rPr>
          <w:sz w:val="20"/>
          <w:szCs w:val="20"/>
          <w:lang w:val="en-IN"/>
        </w:rPr>
      </w:pPr>
      <w:r w:rsidRPr="00086FC6">
        <w:rPr>
          <w:sz w:val="20"/>
          <w:szCs w:val="20"/>
          <w:lang w:val="en-IN"/>
        </w:rPr>
        <w:t xml:space="preserve">[10] Z. Song </w:t>
      </w:r>
      <w:r w:rsidRPr="00086FC6">
        <w:rPr>
          <w:i/>
          <w:iCs/>
          <w:sz w:val="20"/>
          <w:szCs w:val="20"/>
          <w:lang w:val="en-IN"/>
        </w:rPr>
        <w:t>et al.</w:t>
      </w:r>
      <w:r w:rsidRPr="00086FC6">
        <w:rPr>
          <w:sz w:val="20"/>
          <w:szCs w:val="20"/>
          <w:lang w:val="en-IN"/>
        </w:rPr>
        <w:t>, “</w:t>
      </w:r>
      <w:proofErr w:type="spellStart"/>
      <w:r w:rsidRPr="00086FC6">
        <w:rPr>
          <w:sz w:val="20"/>
          <w:szCs w:val="20"/>
          <w:lang w:val="en-IN"/>
        </w:rPr>
        <w:t>LoRA</w:t>
      </w:r>
      <w:proofErr w:type="spellEnd"/>
      <w:r w:rsidRPr="00086FC6">
        <w:rPr>
          <w:sz w:val="20"/>
          <w:szCs w:val="20"/>
          <w:lang w:val="en-IN"/>
        </w:rPr>
        <w:t>-Whisper: Parameter-efficient and extensible multilingual ASR,” arXiv:2406.06619, 2024.</w:t>
      </w:r>
    </w:p>
    <w:p w14:paraId="075363B1" w14:textId="77777777" w:rsidR="00086FC6" w:rsidRPr="00086FC6" w:rsidRDefault="00086FC6" w:rsidP="00086FC6">
      <w:pPr>
        <w:ind w:left="176" w:right="244"/>
        <w:jc w:val="both"/>
        <w:rPr>
          <w:sz w:val="20"/>
          <w:szCs w:val="20"/>
          <w:lang w:val="en-IN"/>
        </w:rPr>
      </w:pPr>
      <w:r w:rsidRPr="00086FC6">
        <w:rPr>
          <w:sz w:val="20"/>
          <w:szCs w:val="20"/>
          <w:lang w:val="en-IN"/>
        </w:rPr>
        <w:t xml:space="preserve">[11] H. Wang </w:t>
      </w:r>
      <w:r w:rsidRPr="00086FC6">
        <w:rPr>
          <w:i/>
          <w:iCs/>
          <w:sz w:val="20"/>
          <w:szCs w:val="20"/>
          <w:lang w:val="en-IN"/>
        </w:rPr>
        <w:t>et al.</w:t>
      </w:r>
      <w:r w:rsidRPr="00086FC6">
        <w:rPr>
          <w:sz w:val="20"/>
          <w:szCs w:val="20"/>
          <w:lang w:val="en-IN"/>
        </w:rPr>
        <w:t xml:space="preserve">, “Activation-guided </w:t>
      </w:r>
      <w:proofErr w:type="spellStart"/>
      <w:r w:rsidRPr="00086FC6">
        <w:rPr>
          <w:sz w:val="20"/>
          <w:szCs w:val="20"/>
          <w:lang w:val="en-IN"/>
        </w:rPr>
        <w:t>LoRA</w:t>
      </w:r>
      <w:proofErr w:type="spellEnd"/>
      <w:r w:rsidRPr="00086FC6">
        <w:rPr>
          <w:sz w:val="20"/>
          <w:szCs w:val="20"/>
          <w:lang w:val="en-IN"/>
        </w:rPr>
        <w:t xml:space="preserve">: Efficient fine-tuning for large-scale audio-language models,” </w:t>
      </w:r>
      <w:r w:rsidRPr="00086FC6">
        <w:rPr>
          <w:i/>
          <w:iCs/>
          <w:sz w:val="20"/>
          <w:szCs w:val="20"/>
          <w:lang w:val="en-IN"/>
        </w:rPr>
        <w:t>IEEE Access</w:t>
      </w:r>
      <w:r w:rsidRPr="00086FC6">
        <w:rPr>
          <w:sz w:val="20"/>
          <w:szCs w:val="20"/>
          <w:lang w:val="en-IN"/>
        </w:rPr>
        <w:t>, vol. 13, pp. 1245–1258, 2025.</w:t>
      </w:r>
    </w:p>
    <w:p w14:paraId="25243D5E" w14:textId="77777777" w:rsidR="00086FC6" w:rsidRPr="00086FC6" w:rsidRDefault="00086FC6" w:rsidP="00086FC6">
      <w:pPr>
        <w:ind w:left="176" w:right="244"/>
        <w:jc w:val="both"/>
        <w:rPr>
          <w:sz w:val="20"/>
          <w:szCs w:val="20"/>
          <w:lang w:val="en-IN"/>
        </w:rPr>
      </w:pPr>
      <w:r w:rsidRPr="00086FC6">
        <w:rPr>
          <w:sz w:val="20"/>
          <w:szCs w:val="20"/>
          <w:lang w:val="en-IN"/>
        </w:rPr>
        <w:t xml:space="preserve">[12] A. Baevski, Y. Zhou, A. Mohamed, and M. Auli, “wav2vec 2.0: A framework for self-supervised learning of speech representations,” in </w:t>
      </w:r>
      <w:r w:rsidRPr="00086FC6">
        <w:rPr>
          <w:i/>
          <w:iCs/>
          <w:sz w:val="20"/>
          <w:szCs w:val="20"/>
          <w:lang w:val="en-IN"/>
        </w:rPr>
        <w:t>Adv. Neural Inf. Process. Syst. (</w:t>
      </w:r>
      <w:proofErr w:type="spellStart"/>
      <w:r w:rsidRPr="00086FC6">
        <w:rPr>
          <w:i/>
          <w:iCs/>
          <w:sz w:val="20"/>
          <w:szCs w:val="20"/>
          <w:lang w:val="en-IN"/>
        </w:rPr>
        <w:t>NeurIPS</w:t>
      </w:r>
      <w:proofErr w:type="spellEnd"/>
      <w:r w:rsidRPr="00086FC6">
        <w:rPr>
          <w:i/>
          <w:iCs/>
          <w:sz w:val="20"/>
          <w:szCs w:val="20"/>
          <w:lang w:val="en-IN"/>
        </w:rPr>
        <w:t>)</w:t>
      </w:r>
      <w:r w:rsidRPr="00086FC6">
        <w:rPr>
          <w:sz w:val="20"/>
          <w:szCs w:val="20"/>
          <w:lang w:val="en-IN"/>
        </w:rPr>
        <w:t>, vol. 33, pp. 12449–12460, 2020.</w:t>
      </w:r>
    </w:p>
    <w:p w14:paraId="7A52FE3C" w14:textId="77777777" w:rsidR="00086FC6" w:rsidRPr="00086FC6" w:rsidRDefault="00086FC6" w:rsidP="00086FC6">
      <w:pPr>
        <w:ind w:left="176" w:right="244"/>
        <w:jc w:val="both"/>
        <w:rPr>
          <w:sz w:val="20"/>
          <w:szCs w:val="20"/>
          <w:lang w:val="en-IN"/>
        </w:rPr>
      </w:pPr>
      <w:r w:rsidRPr="00086FC6">
        <w:rPr>
          <w:sz w:val="20"/>
          <w:szCs w:val="20"/>
          <w:lang w:val="en-IN"/>
        </w:rPr>
        <w:t xml:space="preserve">[13] W. N. Hsu </w:t>
      </w:r>
      <w:r w:rsidRPr="00086FC6">
        <w:rPr>
          <w:i/>
          <w:iCs/>
          <w:sz w:val="20"/>
          <w:szCs w:val="20"/>
          <w:lang w:val="en-IN"/>
        </w:rPr>
        <w:t>et al.</w:t>
      </w:r>
      <w:r w:rsidRPr="00086FC6">
        <w:rPr>
          <w:sz w:val="20"/>
          <w:szCs w:val="20"/>
          <w:lang w:val="en-IN"/>
        </w:rPr>
        <w:t>, “</w:t>
      </w:r>
      <w:proofErr w:type="spellStart"/>
      <w:r w:rsidRPr="00086FC6">
        <w:rPr>
          <w:sz w:val="20"/>
          <w:szCs w:val="20"/>
          <w:lang w:val="en-IN"/>
        </w:rPr>
        <w:t>HuBERT</w:t>
      </w:r>
      <w:proofErr w:type="spellEnd"/>
      <w:r w:rsidRPr="00086FC6">
        <w:rPr>
          <w:sz w:val="20"/>
          <w:szCs w:val="20"/>
          <w:lang w:val="en-IN"/>
        </w:rPr>
        <w:t xml:space="preserve">: Self-supervised speech representation learning by masked prediction of hidden units,” </w:t>
      </w:r>
      <w:r w:rsidRPr="00086FC6">
        <w:rPr>
          <w:i/>
          <w:iCs/>
          <w:sz w:val="20"/>
          <w:szCs w:val="20"/>
          <w:lang w:val="en-IN"/>
        </w:rPr>
        <w:t>IEEE/ACM Trans. Audio, Speech, Lang. Process.</w:t>
      </w:r>
      <w:r w:rsidRPr="00086FC6">
        <w:rPr>
          <w:sz w:val="20"/>
          <w:szCs w:val="20"/>
          <w:lang w:val="en-IN"/>
        </w:rPr>
        <w:t>, vol. 29, pp. 3451–3460, 2021.</w:t>
      </w:r>
    </w:p>
    <w:p w14:paraId="5CF041C0" w14:textId="77777777" w:rsidR="00086FC6" w:rsidRPr="00086FC6" w:rsidRDefault="00086FC6" w:rsidP="00086FC6">
      <w:pPr>
        <w:ind w:left="176" w:right="244"/>
        <w:jc w:val="both"/>
        <w:rPr>
          <w:sz w:val="20"/>
          <w:szCs w:val="20"/>
          <w:lang w:val="en-IN"/>
        </w:rPr>
      </w:pPr>
      <w:r w:rsidRPr="00086FC6">
        <w:rPr>
          <w:sz w:val="20"/>
          <w:szCs w:val="20"/>
          <w:lang w:val="en-IN"/>
        </w:rPr>
        <w:t xml:space="preserve">[14] K. Chen </w:t>
      </w:r>
      <w:r w:rsidRPr="00086FC6">
        <w:rPr>
          <w:i/>
          <w:iCs/>
          <w:sz w:val="20"/>
          <w:szCs w:val="20"/>
          <w:lang w:val="en-IN"/>
        </w:rPr>
        <w:t>et al.</w:t>
      </w:r>
      <w:r w:rsidRPr="00086FC6">
        <w:rPr>
          <w:sz w:val="20"/>
          <w:szCs w:val="20"/>
          <w:lang w:val="en-IN"/>
        </w:rPr>
        <w:t xml:space="preserve">, “BEATs: Audio pre-training with </w:t>
      </w:r>
      <w:r w:rsidRPr="00086FC6">
        <w:rPr>
          <w:sz w:val="20"/>
          <w:szCs w:val="20"/>
          <w:lang w:val="en-IN"/>
        </w:rPr>
        <w:t xml:space="preserve">acoustic tokenizers,” in </w:t>
      </w:r>
      <w:r w:rsidRPr="00086FC6">
        <w:rPr>
          <w:i/>
          <w:iCs/>
          <w:sz w:val="20"/>
          <w:szCs w:val="20"/>
          <w:lang w:val="en-IN"/>
        </w:rPr>
        <w:t>Proc. 40th Int. Conf. Mach. Learn. (ICML)</w:t>
      </w:r>
      <w:r w:rsidRPr="00086FC6">
        <w:rPr>
          <w:sz w:val="20"/>
          <w:szCs w:val="20"/>
          <w:lang w:val="en-IN"/>
        </w:rPr>
        <w:t>, Honolulu, HI, USA, 2023.</w:t>
      </w:r>
    </w:p>
    <w:p w14:paraId="081749A1" w14:textId="77777777" w:rsidR="00086FC6" w:rsidRPr="00086FC6" w:rsidRDefault="00086FC6" w:rsidP="00086FC6">
      <w:pPr>
        <w:ind w:left="176" w:right="244"/>
        <w:jc w:val="both"/>
        <w:rPr>
          <w:sz w:val="20"/>
          <w:szCs w:val="20"/>
          <w:lang w:val="en-IN"/>
        </w:rPr>
      </w:pPr>
      <w:r w:rsidRPr="00086FC6">
        <w:rPr>
          <w:sz w:val="20"/>
          <w:szCs w:val="20"/>
          <w:lang w:val="en-IN"/>
        </w:rPr>
        <w:t xml:space="preserve">[15] B. Elizalde, S. Deshmukh, M. Al Ismail, and H. Wang, “CLAP: Learning contrastive language-audio pretraining,” in </w:t>
      </w:r>
      <w:r w:rsidRPr="00086FC6">
        <w:rPr>
          <w:i/>
          <w:iCs/>
          <w:sz w:val="20"/>
          <w:szCs w:val="20"/>
          <w:lang w:val="en-IN"/>
        </w:rPr>
        <w:t xml:space="preserve">Proc. IEEE Int. Conf. </w:t>
      </w:r>
      <w:proofErr w:type="spellStart"/>
      <w:r w:rsidRPr="00086FC6">
        <w:rPr>
          <w:i/>
          <w:iCs/>
          <w:sz w:val="20"/>
          <w:szCs w:val="20"/>
          <w:lang w:val="en-IN"/>
        </w:rPr>
        <w:t>Acoust</w:t>
      </w:r>
      <w:proofErr w:type="spellEnd"/>
      <w:r w:rsidRPr="00086FC6">
        <w:rPr>
          <w:i/>
          <w:iCs/>
          <w:sz w:val="20"/>
          <w:szCs w:val="20"/>
          <w:lang w:val="en-IN"/>
        </w:rPr>
        <w:t>., Speech Signal Process. (ICASSP)</w:t>
      </w:r>
      <w:r w:rsidRPr="00086FC6">
        <w:rPr>
          <w:sz w:val="20"/>
          <w:szCs w:val="20"/>
          <w:lang w:val="en-IN"/>
        </w:rPr>
        <w:t>, Rhodes Island, Greece, 2023, pp. 1–5.</w:t>
      </w:r>
    </w:p>
    <w:p w14:paraId="00706807" w14:textId="77777777" w:rsidR="00086FC6" w:rsidRPr="00086FC6" w:rsidRDefault="00086FC6" w:rsidP="00086FC6">
      <w:pPr>
        <w:ind w:left="176" w:right="244"/>
        <w:jc w:val="both"/>
        <w:rPr>
          <w:sz w:val="20"/>
          <w:szCs w:val="20"/>
          <w:lang w:val="en-IN"/>
        </w:rPr>
      </w:pPr>
      <w:r w:rsidRPr="00086FC6">
        <w:rPr>
          <w:sz w:val="20"/>
          <w:szCs w:val="20"/>
          <w:lang w:val="en-IN"/>
        </w:rPr>
        <w:t xml:space="preserve">[16] R. Girdhar </w:t>
      </w:r>
      <w:r w:rsidRPr="00086FC6">
        <w:rPr>
          <w:i/>
          <w:iCs/>
          <w:sz w:val="20"/>
          <w:szCs w:val="20"/>
          <w:lang w:val="en-IN"/>
        </w:rPr>
        <w:t>et al.</w:t>
      </w:r>
      <w:r w:rsidRPr="00086FC6">
        <w:rPr>
          <w:sz w:val="20"/>
          <w:szCs w:val="20"/>
          <w:lang w:val="en-IN"/>
        </w:rPr>
        <w:t>, “</w:t>
      </w:r>
      <w:proofErr w:type="spellStart"/>
      <w:r w:rsidRPr="00086FC6">
        <w:rPr>
          <w:sz w:val="20"/>
          <w:szCs w:val="20"/>
          <w:lang w:val="en-IN"/>
        </w:rPr>
        <w:t>ImageBind</w:t>
      </w:r>
      <w:proofErr w:type="spellEnd"/>
      <w:r w:rsidRPr="00086FC6">
        <w:rPr>
          <w:sz w:val="20"/>
          <w:szCs w:val="20"/>
          <w:lang w:val="en-IN"/>
        </w:rPr>
        <w:t xml:space="preserve">: One embedding space to bind them all,” in </w:t>
      </w:r>
      <w:r w:rsidRPr="00086FC6">
        <w:rPr>
          <w:i/>
          <w:iCs/>
          <w:sz w:val="20"/>
          <w:szCs w:val="20"/>
          <w:lang w:val="en-IN"/>
        </w:rPr>
        <w:t xml:space="preserve">Proc. IEEE/CVF Conf. </w:t>
      </w:r>
      <w:proofErr w:type="spellStart"/>
      <w:r w:rsidRPr="00086FC6">
        <w:rPr>
          <w:i/>
          <w:iCs/>
          <w:sz w:val="20"/>
          <w:szCs w:val="20"/>
          <w:lang w:val="en-IN"/>
        </w:rPr>
        <w:t>Comput</w:t>
      </w:r>
      <w:proofErr w:type="spellEnd"/>
      <w:r w:rsidRPr="00086FC6">
        <w:rPr>
          <w:i/>
          <w:iCs/>
          <w:sz w:val="20"/>
          <w:szCs w:val="20"/>
          <w:lang w:val="en-IN"/>
        </w:rPr>
        <w:t xml:space="preserve">. Vis. Pattern </w:t>
      </w:r>
      <w:proofErr w:type="spellStart"/>
      <w:r w:rsidRPr="00086FC6">
        <w:rPr>
          <w:i/>
          <w:iCs/>
          <w:sz w:val="20"/>
          <w:szCs w:val="20"/>
          <w:lang w:val="en-IN"/>
        </w:rPr>
        <w:t>Recognit</w:t>
      </w:r>
      <w:proofErr w:type="spellEnd"/>
      <w:r w:rsidRPr="00086FC6">
        <w:rPr>
          <w:i/>
          <w:iCs/>
          <w:sz w:val="20"/>
          <w:szCs w:val="20"/>
          <w:lang w:val="en-IN"/>
        </w:rPr>
        <w:t>. (CVPR)</w:t>
      </w:r>
      <w:r w:rsidRPr="00086FC6">
        <w:rPr>
          <w:sz w:val="20"/>
          <w:szCs w:val="20"/>
          <w:lang w:val="en-IN"/>
        </w:rPr>
        <w:t>, Vancouver, BC, Canada, 2023, pp. 15180–15190.</w:t>
      </w:r>
    </w:p>
    <w:p w14:paraId="73539368" w14:textId="77777777" w:rsidR="00086FC6" w:rsidRPr="00086FC6" w:rsidRDefault="00086FC6" w:rsidP="00086FC6">
      <w:pPr>
        <w:ind w:left="176" w:right="244"/>
        <w:jc w:val="both"/>
        <w:rPr>
          <w:sz w:val="20"/>
          <w:szCs w:val="20"/>
          <w:lang w:val="en-IN"/>
        </w:rPr>
      </w:pPr>
      <w:r w:rsidRPr="00086FC6">
        <w:rPr>
          <w:sz w:val="20"/>
          <w:szCs w:val="20"/>
          <w:lang w:val="en-IN"/>
        </w:rPr>
        <w:t xml:space="preserve">[17] C. Tang </w:t>
      </w:r>
      <w:r w:rsidRPr="00086FC6">
        <w:rPr>
          <w:i/>
          <w:iCs/>
          <w:sz w:val="20"/>
          <w:szCs w:val="20"/>
          <w:lang w:val="en-IN"/>
        </w:rPr>
        <w:t>et al.</w:t>
      </w:r>
      <w:r w:rsidRPr="00086FC6">
        <w:rPr>
          <w:sz w:val="20"/>
          <w:szCs w:val="20"/>
          <w:lang w:val="en-IN"/>
        </w:rPr>
        <w:t>, “SALMONN: Towards generic hearing abilities for large language models,” arXiv:2310.13289, 2024.</w:t>
      </w:r>
    </w:p>
    <w:p w14:paraId="684AE5D4" w14:textId="77777777" w:rsidR="00086FC6" w:rsidRPr="00086FC6" w:rsidRDefault="00086FC6" w:rsidP="00086FC6">
      <w:pPr>
        <w:ind w:left="176" w:right="244"/>
        <w:jc w:val="both"/>
        <w:rPr>
          <w:sz w:val="20"/>
          <w:szCs w:val="20"/>
          <w:lang w:val="en-IN"/>
        </w:rPr>
      </w:pPr>
      <w:r w:rsidRPr="00086FC6">
        <w:rPr>
          <w:sz w:val="20"/>
          <w:szCs w:val="20"/>
          <w:lang w:val="en-IN"/>
        </w:rPr>
        <w:t xml:space="preserve">[18] Y. Chu </w:t>
      </w:r>
      <w:r w:rsidRPr="00086FC6">
        <w:rPr>
          <w:i/>
          <w:iCs/>
          <w:sz w:val="20"/>
          <w:szCs w:val="20"/>
          <w:lang w:val="en-IN"/>
        </w:rPr>
        <w:t>et al.</w:t>
      </w:r>
      <w:r w:rsidRPr="00086FC6">
        <w:rPr>
          <w:sz w:val="20"/>
          <w:szCs w:val="20"/>
          <w:lang w:val="en-IN"/>
        </w:rPr>
        <w:t>, “Qwen-Audio: Advancing universal audio understanding via unified large-scale audio-language models,” arXiv:2311.07919, 2023.</w:t>
      </w:r>
    </w:p>
    <w:p w14:paraId="1C5FF4B9" w14:textId="77777777" w:rsidR="00086FC6" w:rsidRPr="00086FC6" w:rsidRDefault="00086FC6" w:rsidP="00086FC6">
      <w:pPr>
        <w:ind w:left="176" w:right="244"/>
        <w:jc w:val="both"/>
        <w:rPr>
          <w:sz w:val="20"/>
          <w:szCs w:val="20"/>
          <w:lang w:val="en-IN"/>
        </w:rPr>
      </w:pPr>
      <w:r w:rsidRPr="00086FC6">
        <w:rPr>
          <w:sz w:val="20"/>
          <w:szCs w:val="20"/>
          <w:lang w:val="en-IN"/>
        </w:rPr>
        <w:t>[19] S. Deshmukh, B. Elizalde, R. Singh, and B. Raj, “Pengi: An audio language model for audio tasks,” arXiv:2305.08955, 2023.</w:t>
      </w:r>
    </w:p>
    <w:p w14:paraId="283C169B" w14:textId="77777777" w:rsidR="00086FC6" w:rsidRPr="00086FC6" w:rsidRDefault="00086FC6" w:rsidP="00086FC6">
      <w:pPr>
        <w:ind w:left="176" w:right="244"/>
        <w:jc w:val="both"/>
        <w:rPr>
          <w:sz w:val="20"/>
          <w:szCs w:val="20"/>
          <w:lang w:val="en-IN"/>
        </w:rPr>
      </w:pPr>
      <w:r w:rsidRPr="00086FC6">
        <w:rPr>
          <w:sz w:val="20"/>
          <w:szCs w:val="20"/>
          <w:lang w:val="en-IN"/>
        </w:rPr>
        <w:t xml:space="preserve">[20] H. Liu </w:t>
      </w:r>
      <w:r w:rsidRPr="00086FC6">
        <w:rPr>
          <w:i/>
          <w:iCs/>
          <w:sz w:val="20"/>
          <w:szCs w:val="20"/>
          <w:lang w:val="en-IN"/>
        </w:rPr>
        <w:t>et al.</w:t>
      </w:r>
      <w:r w:rsidRPr="00086FC6">
        <w:rPr>
          <w:sz w:val="20"/>
          <w:szCs w:val="20"/>
          <w:lang w:val="en-IN"/>
        </w:rPr>
        <w:t>, “</w:t>
      </w:r>
      <w:proofErr w:type="spellStart"/>
      <w:r w:rsidRPr="00086FC6">
        <w:rPr>
          <w:sz w:val="20"/>
          <w:szCs w:val="20"/>
          <w:lang w:val="en-IN"/>
        </w:rPr>
        <w:t>AudioLDM</w:t>
      </w:r>
      <w:proofErr w:type="spellEnd"/>
      <w:r w:rsidRPr="00086FC6">
        <w:rPr>
          <w:sz w:val="20"/>
          <w:szCs w:val="20"/>
          <w:lang w:val="en-IN"/>
        </w:rPr>
        <w:t xml:space="preserve">: Text-to-audio generation with latent diffusion models,” in </w:t>
      </w:r>
      <w:r w:rsidRPr="00086FC6">
        <w:rPr>
          <w:i/>
          <w:iCs/>
          <w:sz w:val="20"/>
          <w:szCs w:val="20"/>
          <w:lang w:val="en-IN"/>
        </w:rPr>
        <w:t>Proc. 40th Int. Conf. Mach. Learn. (ICML)</w:t>
      </w:r>
      <w:r w:rsidRPr="00086FC6">
        <w:rPr>
          <w:sz w:val="20"/>
          <w:szCs w:val="20"/>
          <w:lang w:val="en-IN"/>
        </w:rPr>
        <w:t>, Honolulu, HI, USA, 2023.</w:t>
      </w:r>
    </w:p>
    <w:p w14:paraId="243BF108" w14:textId="77777777" w:rsidR="00086FC6" w:rsidRPr="00086FC6" w:rsidRDefault="00086FC6" w:rsidP="00086FC6">
      <w:pPr>
        <w:ind w:left="176" w:right="244"/>
        <w:jc w:val="both"/>
        <w:rPr>
          <w:sz w:val="20"/>
          <w:szCs w:val="20"/>
          <w:lang w:val="en-IN"/>
        </w:rPr>
      </w:pPr>
      <w:r w:rsidRPr="00086FC6">
        <w:rPr>
          <w:sz w:val="20"/>
          <w:szCs w:val="20"/>
          <w:lang w:val="en-IN"/>
        </w:rPr>
        <w:t xml:space="preserve">[21] Y. Gong </w:t>
      </w:r>
      <w:r w:rsidRPr="00086FC6">
        <w:rPr>
          <w:i/>
          <w:iCs/>
          <w:sz w:val="20"/>
          <w:szCs w:val="20"/>
          <w:lang w:val="en-IN"/>
        </w:rPr>
        <w:t>et al.</w:t>
      </w:r>
      <w:r w:rsidRPr="00086FC6">
        <w:rPr>
          <w:sz w:val="20"/>
          <w:szCs w:val="20"/>
          <w:lang w:val="en-IN"/>
        </w:rPr>
        <w:t xml:space="preserve">, “LTU: Bridging audio and language models for universal audio understanding,” in </w:t>
      </w:r>
      <w:r w:rsidRPr="00086FC6">
        <w:rPr>
          <w:i/>
          <w:iCs/>
          <w:sz w:val="20"/>
          <w:szCs w:val="20"/>
          <w:lang w:val="en-IN"/>
        </w:rPr>
        <w:t>Proc. 40th Int. Conf. Mach. Learn. (ICML)</w:t>
      </w:r>
      <w:r w:rsidRPr="00086FC6">
        <w:rPr>
          <w:sz w:val="20"/>
          <w:szCs w:val="20"/>
          <w:lang w:val="en-IN"/>
        </w:rPr>
        <w:t>, Honolulu, HI, USA, 2023.</w:t>
      </w:r>
    </w:p>
    <w:p w14:paraId="2A9A86A4" w14:textId="77777777" w:rsidR="00086FC6" w:rsidRPr="00086FC6" w:rsidRDefault="00086FC6" w:rsidP="00086FC6">
      <w:pPr>
        <w:ind w:left="176" w:right="244"/>
        <w:jc w:val="both"/>
        <w:rPr>
          <w:sz w:val="20"/>
          <w:szCs w:val="20"/>
          <w:lang w:val="en-IN"/>
        </w:rPr>
      </w:pPr>
      <w:r w:rsidRPr="00086FC6">
        <w:rPr>
          <w:sz w:val="20"/>
          <w:szCs w:val="20"/>
          <w:lang w:val="en-IN"/>
        </w:rPr>
        <w:t xml:space="preserve">[22] A. </w:t>
      </w:r>
      <w:proofErr w:type="spellStart"/>
      <w:r w:rsidRPr="00086FC6">
        <w:rPr>
          <w:sz w:val="20"/>
          <w:szCs w:val="20"/>
          <w:lang w:val="en-IN"/>
        </w:rPr>
        <w:t>Conneau</w:t>
      </w:r>
      <w:proofErr w:type="spellEnd"/>
      <w:r w:rsidRPr="00086FC6">
        <w:rPr>
          <w:sz w:val="20"/>
          <w:szCs w:val="20"/>
          <w:lang w:val="en-IN"/>
        </w:rPr>
        <w:t xml:space="preserve"> </w:t>
      </w:r>
      <w:r w:rsidRPr="00086FC6">
        <w:rPr>
          <w:i/>
          <w:iCs/>
          <w:sz w:val="20"/>
          <w:szCs w:val="20"/>
          <w:lang w:val="en-IN"/>
        </w:rPr>
        <w:t>et al.</w:t>
      </w:r>
      <w:r w:rsidRPr="00086FC6">
        <w:rPr>
          <w:sz w:val="20"/>
          <w:szCs w:val="20"/>
          <w:lang w:val="en-IN"/>
        </w:rPr>
        <w:t>, “FLEURS: Few-shot learning evaluation of universal representations of speech,” arXiv:2205.12446, 2022.</w:t>
      </w:r>
    </w:p>
    <w:p w14:paraId="052C070A" w14:textId="77777777" w:rsidR="00086FC6" w:rsidRPr="00086FC6" w:rsidRDefault="00086FC6" w:rsidP="00086FC6">
      <w:pPr>
        <w:ind w:left="176" w:right="244"/>
        <w:jc w:val="both"/>
        <w:rPr>
          <w:sz w:val="20"/>
          <w:szCs w:val="20"/>
          <w:lang w:val="en-IN"/>
        </w:rPr>
      </w:pPr>
      <w:r w:rsidRPr="00086FC6">
        <w:rPr>
          <w:sz w:val="20"/>
          <w:szCs w:val="20"/>
          <w:lang w:val="en-IN"/>
        </w:rPr>
        <w:t xml:space="preserve">[23] K. J. Piczak, “ESC: Dataset for environmental sound classification,” in </w:t>
      </w:r>
      <w:r w:rsidRPr="00086FC6">
        <w:rPr>
          <w:i/>
          <w:iCs/>
          <w:sz w:val="20"/>
          <w:szCs w:val="20"/>
          <w:lang w:val="en-IN"/>
        </w:rPr>
        <w:t>Proc. 23rd ACM Int. Conf. Multimedia</w:t>
      </w:r>
      <w:r w:rsidRPr="00086FC6">
        <w:rPr>
          <w:sz w:val="20"/>
          <w:szCs w:val="20"/>
          <w:lang w:val="en-IN"/>
        </w:rPr>
        <w:t xml:space="preserve">, Brisbane, Australia, 2015, pp. 1015–1018, </w:t>
      </w:r>
      <w:proofErr w:type="spellStart"/>
      <w:r w:rsidRPr="00086FC6">
        <w:rPr>
          <w:sz w:val="20"/>
          <w:szCs w:val="20"/>
          <w:lang w:val="en-IN"/>
        </w:rPr>
        <w:t>doi</w:t>
      </w:r>
      <w:proofErr w:type="spellEnd"/>
      <w:r w:rsidRPr="00086FC6">
        <w:rPr>
          <w:sz w:val="20"/>
          <w:szCs w:val="20"/>
          <w:lang w:val="en-IN"/>
        </w:rPr>
        <w:t>: 10.1145/2733373.2806390.</w:t>
      </w:r>
    </w:p>
    <w:p w14:paraId="15795AB4" w14:textId="13C89551" w:rsidR="00B2591E" w:rsidRPr="00B2591E" w:rsidRDefault="00B2591E" w:rsidP="00086FC6">
      <w:pPr>
        <w:ind w:left="176" w:right="244"/>
        <w:jc w:val="both"/>
        <w:rPr>
          <w:sz w:val="20"/>
          <w:szCs w:val="20"/>
          <w:lang w:val="en-IN"/>
        </w:rPr>
      </w:pPr>
    </w:p>
    <w:p w14:paraId="753C5734" w14:textId="1CDC2C7C" w:rsidR="001D43B1" w:rsidRDefault="001D43B1" w:rsidP="00B2591E">
      <w:pPr>
        <w:ind w:left="176" w:right="244"/>
        <w:jc w:val="both"/>
        <w:rPr>
          <w:sz w:val="144"/>
          <w:szCs w:val="144"/>
        </w:rPr>
      </w:pPr>
    </w:p>
    <w:sectPr w:rsidR="001D43B1">
      <w:type w:val="continuous"/>
      <w:pgSz w:w="12240" w:h="15840"/>
      <w:pgMar w:top="900" w:right="720" w:bottom="280" w:left="720" w:header="720" w:footer="720" w:gutter="0"/>
      <w:cols w:num="2" w:space="720" w:equalWidth="0">
        <w:col w:w="5291" w:space="40"/>
        <w:col w:w="5469"/>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F4F2C"/>
    <w:multiLevelType w:val="multilevel"/>
    <w:tmpl w:val="07BF4F2C"/>
    <w:lvl w:ilvl="0">
      <w:start w:val="1"/>
      <w:numFmt w:val="upperRoman"/>
      <w:suff w:val="space"/>
      <w:lvlText w:val="%1."/>
      <w:lvlJc w:val="left"/>
      <w:pPr>
        <w:ind w:left="2155" w:hanging="171"/>
      </w:pPr>
      <w:rPr>
        <w:rFonts w:ascii="Times New Roman" w:eastAsia="Times New Roman" w:hAnsi="Times New Roman" w:cs="Times New Roman" w:hint="default"/>
        <w:b w:val="0"/>
        <w:bCs w:val="0"/>
        <w:i w:val="0"/>
        <w:iCs w:val="0"/>
        <w:spacing w:val="-1"/>
        <w:w w:val="90"/>
        <w:sz w:val="20"/>
        <w:szCs w:val="20"/>
        <w:lang w:val="en-US" w:eastAsia="en-US" w:bidi="ar-SA"/>
      </w:rPr>
    </w:lvl>
    <w:lvl w:ilvl="1">
      <w:numFmt w:val="bullet"/>
      <w:lvlText w:val="•"/>
      <w:lvlJc w:val="left"/>
      <w:pPr>
        <w:ind w:left="2473" w:hanging="171"/>
      </w:pPr>
      <w:rPr>
        <w:rFonts w:hint="default"/>
        <w:lang w:val="en-US" w:eastAsia="en-US" w:bidi="ar-SA"/>
      </w:rPr>
    </w:lvl>
    <w:lvl w:ilvl="2">
      <w:numFmt w:val="bullet"/>
      <w:lvlText w:val="•"/>
      <w:lvlJc w:val="left"/>
      <w:pPr>
        <w:ind w:left="2786" w:hanging="171"/>
      </w:pPr>
      <w:rPr>
        <w:rFonts w:hint="default"/>
        <w:lang w:val="en-US" w:eastAsia="en-US" w:bidi="ar-SA"/>
      </w:rPr>
    </w:lvl>
    <w:lvl w:ilvl="3">
      <w:numFmt w:val="bullet"/>
      <w:lvlText w:val="•"/>
      <w:lvlJc w:val="left"/>
      <w:pPr>
        <w:ind w:left="3099" w:hanging="171"/>
      </w:pPr>
      <w:rPr>
        <w:rFonts w:hint="default"/>
        <w:lang w:val="en-US" w:eastAsia="en-US" w:bidi="ar-SA"/>
      </w:rPr>
    </w:lvl>
    <w:lvl w:ilvl="4">
      <w:numFmt w:val="bullet"/>
      <w:lvlText w:val="•"/>
      <w:lvlJc w:val="left"/>
      <w:pPr>
        <w:ind w:left="3412" w:hanging="171"/>
      </w:pPr>
      <w:rPr>
        <w:rFonts w:hint="default"/>
        <w:lang w:val="en-US" w:eastAsia="en-US" w:bidi="ar-SA"/>
      </w:rPr>
    </w:lvl>
    <w:lvl w:ilvl="5">
      <w:numFmt w:val="bullet"/>
      <w:lvlText w:val="•"/>
      <w:lvlJc w:val="left"/>
      <w:pPr>
        <w:ind w:left="3725" w:hanging="171"/>
      </w:pPr>
      <w:rPr>
        <w:rFonts w:hint="default"/>
        <w:lang w:val="en-US" w:eastAsia="en-US" w:bidi="ar-SA"/>
      </w:rPr>
    </w:lvl>
    <w:lvl w:ilvl="6">
      <w:numFmt w:val="bullet"/>
      <w:lvlText w:val="•"/>
      <w:lvlJc w:val="left"/>
      <w:pPr>
        <w:ind w:left="4038" w:hanging="171"/>
      </w:pPr>
      <w:rPr>
        <w:rFonts w:hint="default"/>
        <w:lang w:val="en-US" w:eastAsia="en-US" w:bidi="ar-SA"/>
      </w:rPr>
    </w:lvl>
    <w:lvl w:ilvl="7">
      <w:numFmt w:val="bullet"/>
      <w:lvlText w:val="•"/>
      <w:lvlJc w:val="left"/>
      <w:pPr>
        <w:ind w:left="4351" w:hanging="171"/>
      </w:pPr>
      <w:rPr>
        <w:rFonts w:hint="default"/>
        <w:lang w:val="en-US" w:eastAsia="en-US" w:bidi="ar-SA"/>
      </w:rPr>
    </w:lvl>
    <w:lvl w:ilvl="8">
      <w:numFmt w:val="bullet"/>
      <w:lvlText w:val="•"/>
      <w:lvlJc w:val="left"/>
      <w:pPr>
        <w:ind w:left="4664" w:hanging="171"/>
      </w:pPr>
      <w:rPr>
        <w:rFonts w:hint="default"/>
        <w:lang w:val="en-US" w:eastAsia="en-US" w:bidi="ar-SA"/>
      </w:rPr>
    </w:lvl>
  </w:abstractNum>
  <w:abstractNum w:abstractNumId="1" w15:restartNumberingAfterBreak="0">
    <w:nsid w:val="5D9E4894"/>
    <w:multiLevelType w:val="multilevel"/>
    <w:tmpl w:val="5D9E4894"/>
    <w:lvl w:ilvl="0">
      <w:numFmt w:val="bullet"/>
      <w:lvlText w:val=""/>
      <w:lvlJc w:val="left"/>
      <w:pPr>
        <w:ind w:left="553" w:hanging="360"/>
      </w:pPr>
      <w:rPr>
        <w:rFonts w:ascii="Symbol" w:eastAsia="Times New Roman" w:hAnsi="Symbol" w:cs="Times New Roman" w:hint="default"/>
      </w:rPr>
    </w:lvl>
    <w:lvl w:ilvl="1">
      <w:start w:val="1"/>
      <w:numFmt w:val="bullet"/>
      <w:lvlText w:val="o"/>
      <w:lvlJc w:val="left"/>
      <w:pPr>
        <w:ind w:left="1273" w:hanging="360"/>
      </w:pPr>
      <w:rPr>
        <w:rFonts w:ascii="Courier New" w:hAnsi="Courier New" w:cs="Courier New" w:hint="default"/>
      </w:rPr>
    </w:lvl>
    <w:lvl w:ilvl="2">
      <w:start w:val="1"/>
      <w:numFmt w:val="bullet"/>
      <w:lvlText w:val=""/>
      <w:lvlJc w:val="left"/>
      <w:pPr>
        <w:ind w:left="1993" w:hanging="360"/>
      </w:pPr>
      <w:rPr>
        <w:rFonts w:ascii="Wingdings" w:hAnsi="Wingdings" w:hint="default"/>
      </w:rPr>
    </w:lvl>
    <w:lvl w:ilvl="3">
      <w:start w:val="1"/>
      <w:numFmt w:val="bullet"/>
      <w:lvlText w:val=""/>
      <w:lvlJc w:val="left"/>
      <w:pPr>
        <w:ind w:left="2713" w:hanging="360"/>
      </w:pPr>
      <w:rPr>
        <w:rFonts w:ascii="Symbol" w:hAnsi="Symbol" w:hint="default"/>
      </w:rPr>
    </w:lvl>
    <w:lvl w:ilvl="4">
      <w:start w:val="1"/>
      <w:numFmt w:val="bullet"/>
      <w:lvlText w:val="o"/>
      <w:lvlJc w:val="left"/>
      <w:pPr>
        <w:ind w:left="3433" w:hanging="360"/>
      </w:pPr>
      <w:rPr>
        <w:rFonts w:ascii="Courier New" w:hAnsi="Courier New" w:cs="Courier New" w:hint="default"/>
      </w:rPr>
    </w:lvl>
    <w:lvl w:ilvl="5">
      <w:start w:val="1"/>
      <w:numFmt w:val="bullet"/>
      <w:lvlText w:val=""/>
      <w:lvlJc w:val="left"/>
      <w:pPr>
        <w:ind w:left="4153" w:hanging="360"/>
      </w:pPr>
      <w:rPr>
        <w:rFonts w:ascii="Wingdings" w:hAnsi="Wingdings" w:hint="default"/>
      </w:rPr>
    </w:lvl>
    <w:lvl w:ilvl="6">
      <w:start w:val="1"/>
      <w:numFmt w:val="bullet"/>
      <w:lvlText w:val=""/>
      <w:lvlJc w:val="left"/>
      <w:pPr>
        <w:ind w:left="4873" w:hanging="360"/>
      </w:pPr>
      <w:rPr>
        <w:rFonts w:ascii="Symbol" w:hAnsi="Symbol" w:hint="default"/>
      </w:rPr>
    </w:lvl>
    <w:lvl w:ilvl="7">
      <w:start w:val="1"/>
      <w:numFmt w:val="bullet"/>
      <w:lvlText w:val="o"/>
      <w:lvlJc w:val="left"/>
      <w:pPr>
        <w:ind w:left="5593" w:hanging="360"/>
      </w:pPr>
      <w:rPr>
        <w:rFonts w:ascii="Courier New" w:hAnsi="Courier New" w:cs="Courier New" w:hint="default"/>
      </w:rPr>
    </w:lvl>
    <w:lvl w:ilvl="8">
      <w:start w:val="1"/>
      <w:numFmt w:val="bullet"/>
      <w:lvlText w:val=""/>
      <w:lvlJc w:val="left"/>
      <w:pPr>
        <w:ind w:left="6313" w:hanging="360"/>
      </w:pPr>
      <w:rPr>
        <w:rFonts w:ascii="Wingdings" w:hAnsi="Wingdings" w:hint="default"/>
      </w:rPr>
    </w:lvl>
  </w:abstractNum>
  <w:num w:numId="1" w16cid:durableId="850726551">
    <w:abstractNumId w:val="0"/>
  </w:num>
  <w:num w:numId="2" w16cid:durableId="8061223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F42"/>
    <w:rsid w:val="000031A0"/>
    <w:rsid w:val="00045236"/>
    <w:rsid w:val="0005270E"/>
    <w:rsid w:val="000527C9"/>
    <w:rsid w:val="00061F23"/>
    <w:rsid w:val="00073896"/>
    <w:rsid w:val="00086FC6"/>
    <w:rsid w:val="000A09F3"/>
    <w:rsid w:val="000C6E53"/>
    <w:rsid w:val="000F5959"/>
    <w:rsid w:val="001211FC"/>
    <w:rsid w:val="00124216"/>
    <w:rsid w:val="00125878"/>
    <w:rsid w:val="00145A80"/>
    <w:rsid w:val="0015123A"/>
    <w:rsid w:val="00152AAF"/>
    <w:rsid w:val="00193071"/>
    <w:rsid w:val="00193196"/>
    <w:rsid w:val="001B6ACE"/>
    <w:rsid w:val="001D43B1"/>
    <w:rsid w:val="00201C5B"/>
    <w:rsid w:val="00244200"/>
    <w:rsid w:val="00250EBC"/>
    <w:rsid w:val="00267099"/>
    <w:rsid w:val="002A25C9"/>
    <w:rsid w:val="002A6311"/>
    <w:rsid w:val="002D088D"/>
    <w:rsid w:val="002D7113"/>
    <w:rsid w:val="00303490"/>
    <w:rsid w:val="00352573"/>
    <w:rsid w:val="003560B8"/>
    <w:rsid w:val="00364427"/>
    <w:rsid w:val="00386950"/>
    <w:rsid w:val="003A5618"/>
    <w:rsid w:val="003B3485"/>
    <w:rsid w:val="003D2411"/>
    <w:rsid w:val="003E1F3E"/>
    <w:rsid w:val="004216E8"/>
    <w:rsid w:val="00422C28"/>
    <w:rsid w:val="00423CAC"/>
    <w:rsid w:val="0043088A"/>
    <w:rsid w:val="004308E5"/>
    <w:rsid w:val="00445E3F"/>
    <w:rsid w:val="004872E1"/>
    <w:rsid w:val="0049188C"/>
    <w:rsid w:val="004C7BB7"/>
    <w:rsid w:val="00524E30"/>
    <w:rsid w:val="00531C7F"/>
    <w:rsid w:val="00544574"/>
    <w:rsid w:val="00563090"/>
    <w:rsid w:val="00573243"/>
    <w:rsid w:val="005939DB"/>
    <w:rsid w:val="005C2950"/>
    <w:rsid w:val="00607076"/>
    <w:rsid w:val="00617110"/>
    <w:rsid w:val="00646F42"/>
    <w:rsid w:val="00657876"/>
    <w:rsid w:val="0066700A"/>
    <w:rsid w:val="0067074D"/>
    <w:rsid w:val="0069457D"/>
    <w:rsid w:val="006A3549"/>
    <w:rsid w:val="006A7B5A"/>
    <w:rsid w:val="006D40EF"/>
    <w:rsid w:val="006E4041"/>
    <w:rsid w:val="00711BBA"/>
    <w:rsid w:val="00711D23"/>
    <w:rsid w:val="007968A5"/>
    <w:rsid w:val="007D212F"/>
    <w:rsid w:val="007D528B"/>
    <w:rsid w:val="007E241B"/>
    <w:rsid w:val="0080268D"/>
    <w:rsid w:val="00821489"/>
    <w:rsid w:val="0083248E"/>
    <w:rsid w:val="0090029D"/>
    <w:rsid w:val="00915D72"/>
    <w:rsid w:val="0092089D"/>
    <w:rsid w:val="00946FCD"/>
    <w:rsid w:val="0095050B"/>
    <w:rsid w:val="00962A02"/>
    <w:rsid w:val="009D68DE"/>
    <w:rsid w:val="009D7207"/>
    <w:rsid w:val="00A03F3A"/>
    <w:rsid w:val="00A33F88"/>
    <w:rsid w:val="00AB4974"/>
    <w:rsid w:val="00AF149B"/>
    <w:rsid w:val="00B06234"/>
    <w:rsid w:val="00B200F6"/>
    <w:rsid w:val="00B25339"/>
    <w:rsid w:val="00B2591E"/>
    <w:rsid w:val="00B31602"/>
    <w:rsid w:val="00B553D9"/>
    <w:rsid w:val="00B77D80"/>
    <w:rsid w:val="00B77EDE"/>
    <w:rsid w:val="00BA4B4B"/>
    <w:rsid w:val="00BD6C99"/>
    <w:rsid w:val="00BE1D0E"/>
    <w:rsid w:val="00C35425"/>
    <w:rsid w:val="00C37354"/>
    <w:rsid w:val="00C567CF"/>
    <w:rsid w:val="00C748E4"/>
    <w:rsid w:val="00C74E40"/>
    <w:rsid w:val="00C84F42"/>
    <w:rsid w:val="00D06E12"/>
    <w:rsid w:val="00D11E3F"/>
    <w:rsid w:val="00D2768A"/>
    <w:rsid w:val="00D337F3"/>
    <w:rsid w:val="00D411A2"/>
    <w:rsid w:val="00D67122"/>
    <w:rsid w:val="00D82CC3"/>
    <w:rsid w:val="00DA1E3E"/>
    <w:rsid w:val="00DF0476"/>
    <w:rsid w:val="00E01379"/>
    <w:rsid w:val="00E8480B"/>
    <w:rsid w:val="00E86F15"/>
    <w:rsid w:val="00EA367E"/>
    <w:rsid w:val="00EF7636"/>
    <w:rsid w:val="00F16E40"/>
    <w:rsid w:val="00F20F37"/>
    <w:rsid w:val="00F21D6F"/>
    <w:rsid w:val="00F23F9C"/>
    <w:rsid w:val="00F25EDA"/>
    <w:rsid w:val="00F3106F"/>
    <w:rsid w:val="00F362A3"/>
    <w:rsid w:val="00F47D3F"/>
    <w:rsid w:val="00F74C77"/>
    <w:rsid w:val="00FA0A3F"/>
    <w:rsid w:val="00FB1770"/>
    <w:rsid w:val="00FD2B65"/>
    <w:rsid w:val="00FD5C6F"/>
    <w:rsid w:val="0DFDD69F"/>
    <w:rsid w:val="133778DF"/>
    <w:rsid w:val="19712736"/>
    <w:rsid w:val="1B5CE037"/>
    <w:rsid w:val="1E5AE526"/>
    <w:rsid w:val="1FA8881C"/>
    <w:rsid w:val="2CD62079"/>
    <w:rsid w:val="351AE3AC"/>
    <w:rsid w:val="3CC8E3E2"/>
    <w:rsid w:val="3F0349BF"/>
    <w:rsid w:val="3F791549"/>
    <w:rsid w:val="496628CA"/>
    <w:rsid w:val="4F780F81"/>
    <w:rsid w:val="578D3D81"/>
    <w:rsid w:val="655ADC48"/>
    <w:rsid w:val="6C974700"/>
    <w:rsid w:val="793353B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69254E"/>
  <w15:docId w15:val="{59E36E6C-FE2A-471D-AE7B-3AB6E8A2B6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pPr>
    <w:rPr>
      <w:rFonts w:ascii="Times New Roman" w:eastAsia="Times New Roman" w:hAnsi="Times New Roman" w:cs="Times New Roman"/>
      <w:sz w:val="22"/>
      <w:szCs w:val="22"/>
      <w:lang w:val="en-US" w:eastAsia="en-US"/>
    </w:rPr>
  </w:style>
  <w:style w:type="paragraph" w:styleId="Heading1">
    <w:name w:val="heading 1"/>
    <w:basedOn w:val="Normal"/>
    <w:uiPriority w:val="9"/>
    <w:qFormat/>
    <w:pPr>
      <w:spacing w:before="98"/>
      <w:ind w:left="399"/>
      <w:jc w:val="center"/>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jc w:val="both"/>
    </w:pPr>
    <w:rPr>
      <w:sz w:val="20"/>
      <w:szCs w:val="20"/>
    </w:rPr>
  </w:style>
  <w:style w:type="character" w:styleId="Hyperlink">
    <w:name w:val="Hyperlink"/>
    <w:basedOn w:val="DefaultParagraphFont"/>
    <w:uiPriority w:val="99"/>
    <w:unhideWhenUsed/>
    <w:qFormat/>
    <w:rPr>
      <w:color w:val="0000FF" w:themeColor="hyperlink"/>
      <w:u w:val="single"/>
    </w:rPr>
  </w:style>
  <w:style w:type="paragraph" w:styleId="NormalWeb">
    <w:name w:val="Normal (Web)"/>
    <w:basedOn w:val="Normal"/>
    <w:uiPriority w:val="99"/>
    <w:semiHidden/>
    <w:unhideWhenUsed/>
    <w:qFormat/>
    <w:rPr>
      <w:sz w:val="24"/>
      <w:szCs w:val="24"/>
    </w:rPr>
  </w:style>
  <w:style w:type="paragraph" w:styleId="Title">
    <w:name w:val="Title"/>
    <w:basedOn w:val="Normal"/>
    <w:uiPriority w:val="10"/>
    <w:qFormat/>
    <w:pPr>
      <w:spacing w:before="5"/>
      <w:ind w:left="465"/>
    </w:pPr>
    <w:rPr>
      <w:rFonts w:ascii="Arial Black" w:eastAsia="Arial Black" w:hAnsi="Arial Black" w:cs="Arial Black"/>
      <w:sz w:val="32"/>
      <w:szCs w:val="32"/>
    </w:rPr>
  </w:style>
  <w:style w:type="paragraph" w:styleId="ListParagraph">
    <w:name w:val="List Paragraph"/>
    <w:basedOn w:val="Normal"/>
    <w:uiPriority w:val="1"/>
    <w:qFormat/>
    <w:pPr>
      <w:ind w:left="624" w:hanging="284"/>
      <w:jc w:val="both"/>
    </w:pPr>
  </w:style>
  <w:style w:type="paragraph" w:customStyle="1" w:styleId="TableParagraph">
    <w:name w:val="Table Paragraph"/>
    <w:basedOn w:val="Normal"/>
    <w:uiPriority w:val="1"/>
    <w:qFormat/>
    <w:pPr>
      <w:ind w:left="111"/>
    </w:p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styleId="UnresolvedMention">
    <w:name w:val="Unresolved Mention"/>
    <w:basedOn w:val="DefaultParagraphFont"/>
    <w:uiPriority w:val="99"/>
    <w:semiHidden/>
    <w:unhideWhenUsed/>
    <w:rsid w:val="002A6311"/>
    <w:rPr>
      <w:color w:val="605E5C"/>
      <w:shd w:val="clear" w:color="auto" w:fill="E1DFDD"/>
    </w:rPr>
  </w:style>
  <w:style w:type="character" w:styleId="BookTitle">
    <w:name w:val="Book Title"/>
    <w:basedOn w:val="DefaultParagraphFont"/>
    <w:uiPriority w:val="33"/>
    <w:qFormat/>
    <w:rsid w:val="00F25EDA"/>
    <w:rPr>
      <w:b/>
      <w:bCs/>
      <w:i/>
      <w:iCs/>
      <w:spacing w:val="5"/>
    </w:rPr>
  </w:style>
  <w:style w:type="paragraph" w:styleId="Revision">
    <w:name w:val="Revision"/>
    <w:hidden/>
    <w:uiPriority w:val="99"/>
    <w:unhideWhenUsed/>
    <w:rsid w:val="00607076"/>
    <w:rPr>
      <w:rFonts w:ascii="Times New Roman" w:eastAsia="Times New Roman" w:hAnsi="Times New Roman"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07/relationships/hdphoto" Target="media/hdphoto1.wdp"/><Relationship Id="rId17" Type="http://schemas.openxmlformats.org/officeDocument/2006/relationships/image" Target="media/image4.png"/><Relationship Id="rId2" Type="http://schemas.openxmlformats.org/officeDocument/2006/relationships/customXml" Target="../customXml/item2.xml"/><Relationship Id="rId16" Type="http://schemas.microsoft.com/office/2007/relationships/hdphoto" Target="media/hdphoto3.wdp"/><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hyperlink" Target="mailto:swathivj3@gmail.com" TargetMode="Externa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hyperlink" Target="mailto:yamuna@msec.edu.in" TargetMode="External"/><Relationship Id="rId14" Type="http://schemas.microsoft.com/office/2007/relationships/hdphoto" Target="media/hdphoto2.wd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C0CA033F6564D4EA8EC61A4CDFEC04E" ma:contentTypeVersion="5" ma:contentTypeDescription="Create a new document." ma:contentTypeScope="" ma:versionID="a8d5f7554753a610ac57775f714c5295">
  <xsd:schema xmlns:xsd="http://www.w3.org/2001/XMLSchema" xmlns:xs="http://www.w3.org/2001/XMLSchema" xmlns:p="http://schemas.microsoft.com/office/2006/metadata/properties" xmlns:ns3="387fb7f6-eb0e-4bd6-9f7b-5d79ea843a03" targetNamespace="http://schemas.microsoft.com/office/2006/metadata/properties" ma:root="true" ma:fieldsID="7d9abb320601b56d0f8549d0c944f3cf" ns3:_="">
    <xsd:import namespace="387fb7f6-eb0e-4bd6-9f7b-5d79ea843a03"/>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DateTake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7fb7f6-eb0e-4bd6-9f7b-5d79ea843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_activity" ma:index="12"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387fb7f6-eb0e-4bd6-9f7b-5d79ea843a03" xsi:nil="true"/>
  </documentManagement>
</p:properties>
</file>

<file path=customXml/itemProps1.xml><?xml version="1.0" encoding="utf-8"?>
<ds:datastoreItem xmlns:ds="http://schemas.openxmlformats.org/officeDocument/2006/customXml" ds:itemID="{2CFFE38D-CAAF-484F-939E-924406D9DE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7fb7f6-eb0e-4bd6-9f7b-5d79ea843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250832-A533-4D48-AE95-F2845A59607D}">
  <ds:schemaRefs>
    <ds:schemaRef ds:uri="http://schemas.openxmlformats.org/officeDocument/2006/bibliography"/>
  </ds:schemaRefs>
</ds:datastoreItem>
</file>

<file path=customXml/itemProps3.xml><?xml version="1.0" encoding="utf-8"?>
<ds:datastoreItem xmlns:ds="http://schemas.openxmlformats.org/officeDocument/2006/customXml" ds:itemID="{CCF88EA0-655E-403C-BB07-E61D2A1E8A5A}">
  <ds:schemaRefs>
    <ds:schemaRef ds:uri="http://schemas.microsoft.com/sharepoint/v3/contenttype/forms"/>
  </ds:schemaRefs>
</ds:datastoreItem>
</file>

<file path=customXml/itemProps4.xml><?xml version="1.0" encoding="utf-8"?>
<ds:datastoreItem xmlns:ds="http://schemas.openxmlformats.org/officeDocument/2006/customXml" ds:itemID="{FED4E786-E5C3-482E-A74A-CB1DA10B8932}">
  <ds:schemaRefs>
    <ds:schemaRef ds:uri="http://schemas.microsoft.com/office/2006/metadata/properties"/>
    <ds:schemaRef ds:uri="http://schemas.microsoft.com/office/infopath/2007/PartnerControls"/>
    <ds:schemaRef ds:uri="387fb7f6-eb0e-4bd6-9f7b-5d79ea843a03"/>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4945</Words>
  <Characters>28193</Characters>
  <Application>Microsoft Office Word</Application>
  <DocSecurity>0</DocSecurity>
  <Lines>234</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Deby Bright G</dc:creator>
  <cp:lastModifiedBy>SARANYA KANNAN</cp:lastModifiedBy>
  <cp:revision>4</cp:revision>
  <cp:lastPrinted>2026-03-11T11:21:00Z</cp:lastPrinted>
  <dcterms:created xsi:type="dcterms:W3CDTF">2026-03-11T11:21:00Z</dcterms:created>
  <dcterms:modified xsi:type="dcterms:W3CDTF">2026-04-01T17:53:00Z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2025-12-07T00:00:00Z</vt:filetime>
  </property>
  <property fmtid="{D5CDD505-2E9C-101B-9397-08002B2CF9AE}" pid="3" name="Creator">
    <vt:lpwstr>Microsoft® Word 2021</vt:lpwstr>
  </property>
  <property fmtid="{D5CDD505-2E9C-101B-9397-08002B2CF9AE}" pid="4" name="LastSaved">
    <vt:filetime>2026-02-18T00:00:00Z</vt:filetime>
  </property>
  <property fmtid="{D5CDD505-2E9C-101B-9397-08002B2CF9AE}" pid="5" name="Producer">
    <vt:lpwstr>Microsoft® Word 2021</vt:lpwstr>
  </property>
  <property fmtid="{D5CDD505-2E9C-101B-9397-08002B2CF9AE}" pid="6" name="ContentTypeId">
    <vt:lpwstr>0x0101005C0CA033F6564D4EA8EC61A4CDFEC04E</vt:lpwstr>
  </property>
  <property fmtid="{D5CDD505-2E9C-101B-9397-08002B2CF9AE}" pid="7" name="GrammarlyDocumentId">
    <vt:lpwstr>0505b174-df35-4905-a5ba-ea38e4b68e33</vt:lpwstr>
  </property>
  <property fmtid="{D5CDD505-2E9C-101B-9397-08002B2CF9AE}" pid="8" name="KSOProductBuildVer">
    <vt:lpwstr>1033-12.2.0.23196</vt:lpwstr>
  </property>
  <property fmtid="{D5CDD505-2E9C-101B-9397-08002B2CF9AE}" pid="9" name="ICV">
    <vt:lpwstr>BD2AA274A53549CBBE33609B62E3B937_12</vt:lpwstr>
  </property>
</Properties>
</file>